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6C" w:rsidRPr="00FF306C" w:rsidRDefault="00FF306C" w:rsidP="00FF306C">
      <w:pPr>
        <w:jc w:val="both"/>
        <w:rPr>
          <w:b/>
          <w:lang w:val="en-GB"/>
        </w:rPr>
      </w:pPr>
      <w:r w:rsidRPr="00FF306C">
        <w:rPr>
          <w:b/>
          <w:lang w:val="en-GB"/>
        </w:rPr>
        <w:t>Preamble</w:t>
      </w:r>
    </w:p>
    <w:p w:rsidR="00FF306C" w:rsidRPr="00FF306C" w:rsidRDefault="00FF306C" w:rsidP="00FF306C">
      <w:pPr>
        <w:jc w:val="both"/>
        <w:rPr>
          <w:b/>
          <w:lang w:val="en-GB"/>
        </w:rPr>
      </w:pPr>
    </w:p>
    <w:p w:rsidR="00FF306C" w:rsidRPr="00FF306C" w:rsidRDefault="00FF306C" w:rsidP="00FF306C">
      <w:pPr>
        <w:jc w:val="both"/>
        <w:rPr>
          <w:i/>
        </w:rPr>
      </w:pPr>
      <w:r w:rsidRPr="00FF306C">
        <w:rPr>
          <w:i/>
        </w:rPr>
        <w:t>The States Parties to this Treaty</w:t>
      </w:r>
      <w:r w:rsidR="004B395B">
        <w:rPr>
          <w:i/>
        </w:rPr>
        <w:t>,</w:t>
      </w:r>
    </w:p>
    <w:p w:rsidR="00FF306C" w:rsidRPr="00FF306C" w:rsidRDefault="00FF306C" w:rsidP="00DC6E66">
      <w:pPr>
        <w:pStyle w:val="ListParagraph"/>
        <w:numPr>
          <w:ilvl w:val="0"/>
          <w:numId w:val="33"/>
        </w:numPr>
        <w:spacing w:before="120" w:line="20" w:lineRule="atLeast"/>
        <w:contextualSpacing w:val="0"/>
        <w:jc w:val="both"/>
        <w:rPr>
          <w:i/>
          <w:iCs/>
        </w:rPr>
      </w:pPr>
      <w:r w:rsidRPr="00FF306C">
        <w:rPr>
          <w:i/>
          <w:iCs/>
        </w:rPr>
        <w:t xml:space="preserve">Guided </w:t>
      </w:r>
      <w:r w:rsidRPr="00FF306C">
        <w:t>by the Purposes and Principles of the Charter of the United Nations;</w:t>
      </w:r>
    </w:p>
    <w:p w:rsidR="00FF306C" w:rsidRPr="00FF306C" w:rsidRDefault="00FF306C" w:rsidP="00DC6E66">
      <w:pPr>
        <w:pStyle w:val="ListParagraph"/>
        <w:numPr>
          <w:ilvl w:val="0"/>
          <w:numId w:val="33"/>
        </w:numPr>
        <w:spacing w:before="120" w:line="20" w:lineRule="atLeast"/>
        <w:contextualSpacing w:val="0"/>
        <w:jc w:val="both"/>
      </w:pPr>
      <w:r w:rsidRPr="00FF306C">
        <w:rPr>
          <w:i/>
          <w:iCs/>
        </w:rPr>
        <w:t>Recalling</w:t>
      </w:r>
      <w:r w:rsidRPr="00FF306C">
        <w:t xml:space="preserve"> that the Charter of the United Nations promotes the establishment and maintenance of international peace and security with the least diversion for armaments of the world’s human and economic resources;</w:t>
      </w:r>
    </w:p>
    <w:p w:rsidR="00FF306C" w:rsidRPr="00FF306C" w:rsidRDefault="00FF306C" w:rsidP="00DC6E66">
      <w:pPr>
        <w:pStyle w:val="ListParagraph"/>
        <w:numPr>
          <w:ilvl w:val="0"/>
          <w:numId w:val="33"/>
        </w:numPr>
        <w:spacing w:before="120" w:line="20" w:lineRule="atLeast"/>
        <w:contextualSpacing w:val="0"/>
        <w:jc w:val="both"/>
      </w:pPr>
      <w:r w:rsidRPr="008E0B76">
        <w:rPr>
          <w:i/>
        </w:rPr>
        <w:t>Reaffirming</w:t>
      </w:r>
      <w:r w:rsidRPr="00FF306C">
        <w:t xml:space="preserve"> the obligation of all State Parties to settle their international disputes by peaceful means in such a manner that international peace and security, and justice, are not endangered, in accordance with the Charter of the United Nations;</w:t>
      </w:r>
    </w:p>
    <w:p w:rsidR="00FF306C" w:rsidRPr="00FF306C" w:rsidRDefault="00FF306C" w:rsidP="00DC6E66">
      <w:pPr>
        <w:pStyle w:val="ListParagraph"/>
        <w:numPr>
          <w:ilvl w:val="0"/>
          <w:numId w:val="33"/>
        </w:numPr>
        <w:spacing w:before="120" w:line="20" w:lineRule="atLeast"/>
        <w:contextualSpacing w:val="0"/>
        <w:jc w:val="both"/>
        <w:rPr>
          <w:i/>
          <w:iCs/>
        </w:rPr>
      </w:pPr>
      <w:r w:rsidRPr="00FF306C">
        <w:rPr>
          <w:i/>
          <w:iCs/>
        </w:rPr>
        <w:t>Underlining</w:t>
      </w:r>
      <w:r w:rsidRPr="00FF306C">
        <w:t xml:space="preserve"> the need to prevent, combat and eradicate the illicit trade of conventional arms and to prevent their diversion to illegal and unauthorized end use, such as terrorism and organized crime;</w:t>
      </w:r>
    </w:p>
    <w:p w:rsidR="00FF306C" w:rsidRPr="00FF306C" w:rsidRDefault="00FF306C" w:rsidP="00DC6E66">
      <w:pPr>
        <w:pStyle w:val="ListParagraph"/>
        <w:numPr>
          <w:ilvl w:val="0"/>
          <w:numId w:val="33"/>
        </w:numPr>
        <w:spacing w:before="120" w:line="20" w:lineRule="atLeast"/>
        <w:contextualSpacing w:val="0"/>
        <w:jc w:val="both"/>
        <w:rPr>
          <w:i/>
          <w:iCs/>
        </w:rPr>
      </w:pPr>
      <w:r w:rsidRPr="00FF306C">
        <w:rPr>
          <w:i/>
          <w:iCs/>
        </w:rPr>
        <w:t>Recogni</w:t>
      </w:r>
      <w:r>
        <w:rPr>
          <w:i/>
          <w:iCs/>
        </w:rPr>
        <w:t>z</w:t>
      </w:r>
      <w:r w:rsidRPr="00FF306C">
        <w:rPr>
          <w:i/>
          <w:iCs/>
        </w:rPr>
        <w:t>ing</w:t>
      </w:r>
      <w:r w:rsidRPr="00FF306C">
        <w:t xml:space="preserve"> the legitimate political, security, economic and commercial rights and interests of States in the international trade of conventional arms;</w:t>
      </w:r>
    </w:p>
    <w:p w:rsidR="00FF306C" w:rsidRPr="00FF306C" w:rsidRDefault="00FF306C" w:rsidP="00DC6E66">
      <w:pPr>
        <w:pStyle w:val="ListParagraph"/>
        <w:numPr>
          <w:ilvl w:val="0"/>
          <w:numId w:val="33"/>
        </w:numPr>
        <w:spacing w:before="120" w:line="20" w:lineRule="atLeast"/>
        <w:contextualSpacing w:val="0"/>
        <w:jc w:val="both"/>
      </w:pPr>
      <w:r w:rsidRPr="00FF306C">
        <w:rPr>
          <w:i/>
          <w:iCs/>
        </w:rPr>
        <w:t>Reaffirming</w:t>
      </w:r>
      <w:r w:rsidRPr="00FF306C">
        <w:t xml:space="preserve"> the sovereign right and responsibility of any State to regulate  and control transfers of conventional arms that take place exclusively within it</w:t>
      </w:r>
      <w:r w:rsidRPr="00FF306C">
        <w:rPr>
          <w:strike/>
        </w:rPr>
        <w:t xml:space="preserve">s </w:t>
      </w:r>
      <w:r w:rsidRPr="00FF306C">
        <w:t>territory pursuant to its own legal or constitutional systems;</w:t>
      </w:r>
    </w:p>
    <w:p w:rsidR="00FF306C" w:rsidRPr="00FF306C" w:rsidRDefault="00FF306C" w:rsidP="00DC6E66">
      <w:pPr>
        <w:pStyle w:val="ListParagraph"/>
        <w:numPr>
          <w:ilvl w:val="0"/>
          <w:numId w:val="33"/>
        </w:numPr>
        <w:spacing w:before="120" w:line="20" w:lineRule="atLeast"/>
        <w:contextualSpacing w:val="0"/>
        <w:jc w:val="both"/>
      </w:pPr>
      <w:r w:rsidRPr="008E0B76">
        <w:rPr>
          <w:i/>
        </w:rPr>
        <w:t>Recognizing</w:t>
      </w:r>
      <w:r w:rsidRPr="00FF306C">
        <w:t xml:space="preserve"> that development, human rights and peace and security, which are three pillars of the United Nations, are interlinked and mutually reinforcing;</w:t>
      </w:r>
    </w:p>
    <w:p w:rsidR="00FF306C" w:rsidRPr="00FF306C" w:rsidRDefault="00FF306C" w:rsidP="00DC6E66">
      <w:pPr>
        <w:pStyle w:val="ListParagraph"/>
        <w:numPr>
          <w:ilvl w:val="0"/>
          <w:numId w:val="33"/>
        </w:numPr>
        <w:spacing w:before="120" w:line="20" w:lineRule="atLeast"/>
        <w:contextualSpacing w:val="0"/>
        <w:jc w:val="both"/>
      </w:pPr>
      <w:r w:rsidRPr="00FF306C">
        <w:rPr>
          <w:i/>
          <w:iCs/>
        </w:rPr>
        <w:t>Recalling</w:t>
      </w:r>
      <w:r w:rsidRPr="00FF306C">
        <w:t xml:space="preserve"> the United Nations Disarmament Commission guidelines on international arms transfers adopted by the General Assembly; </w:t>
      </w:r>
    </w:p>
    <w:p w:rsidR="00FF306C" w:rsidRPr="00FF306C" w:rsidRDefault="00FF306C" w:rsidP="00DC6E66">
      <w:pPr>
        <w:pStyle w:val="ListParagraph"/>
        <w:numPr>
          <w:ilvl w:val="0"/>
          <w:numId w:val="33"/>
        </w:numPr>
        <w:spacing w:before="120" w:line="20" w:lineRule="atLeast"/>
        <w:contextualSpacing w:val="0"/>
        <w:jc w:val="both"/>
      </w:pPr>
      <w:r w:rsidRPr="00FF306C">
        <w:rPr>
          <w:i/>
          <w:iCs/>
        </w:rPr>
        <w:t>Noting</w:t>
      </w:r>
      <w:r w:rsidRPr="00FF306C">
        <w:t xml:space="preserve"> the contribution made by the 2001 UN Programme of Action to preventing, combating and eradicating the illicit trade in small arms and light weapons in all its aspects, as well as the 2001 Protocol against the illicit manufacturing of and trafficking in Firearms, their parts and components and ammunition, supplementing the United Nations Convention against Transnational Organized Crime;</w:t>
      </w:r>
    </w:p>
    <w:p w:rsidR="00FF306C" w:rsidRPr="00FF306C" w:rsidRDefault="00FF306C" w:rsidP="00DC6E66">
      <w:pPr>
        <w:pStyle w:val="ListParagraph"/>
        <w:numPr>
          <w:ilvl w:val="0"/>
          <w:numId w:val="33"/>
        </w:numPr>
        <w:spacing w:before="120" w:line="20" w:lineRule="atLeast"/>
        <w:contextualSpacing w:val="0"/>
        <w:jc w:val="both"/>
      </w:pPr>
      <w:r w:rsidRPr="00FF306C">
        <w:rPr>
          <w:i/>
          <w:iCs/>
        </w:rPr>
        <w:t>Recognizing</w:t>
      </w:r>
      <w:r w:rsidRPr="00FF306C">
        <w:t xml:space="preserve"> the security, social, economic and humanitarian consequences of the </w:t>
      </w:r>
      <w:r w:rsidRPr="00FF306C">
        <w:rPr>
          <w:iCs/>
        </w:rPr>
        <w:t>illicit trade in and</w:t>
      </w:r>
      <w:r w:rsidRPr="00FF306C">
        <w:t xml:space="preserve"> unregulated trade of conventional arms; </w:t>
      </w:r>
    </w:p>
    <w:p w:rsidR="00FF306C" w:rsidRPr="00FF306C" w:rsidRDefault="00FF306C" w:rsidP="00DC6E66">
      <w:pPr>
        <w:pStyle w:val="ListParagraph"/>
        <w:numPr>
          <w:ilvl w:val="0"/>
          <w:numId w:val="33"/>
        </w:numPr>
        <w:spacing w:before="120" w:line="20" w:lineRule="atLeast"/>
        <w:contextualSpacing w:val="0"/>
        <w:jc w:val="both"/>
        <w:rPr>
          <w:i/>
          <w:iCs/>
        </w:rPr>
      </w:pPr>
      <w:r w:rsidRPr="00FF306C">
        <w:rPr>
          <w:i/>
          <w:iCs/>
        </w:rPr>
        <w:t xml:space="preserve">Recognizing </w:t>
      </w:r>
      <w:r w:rsidRPr="00FF306C">
        <w:t>the challenges faced by victims of armed conflict and their need for adequate care, rehabilitation and social and economic inclusion;</w:t>
      </w:r>
    </w:p>
    <w:p w:rsidR="00FF306C" w:rsidRPr="00FF306C" w:rsidRDefault="00FF306C" w:rsidP="00DC6E66">
      <w:pPr>
        <w:pStyle w:val="ListParagraph"/>
        <w:numPr>
          <w:ilvl w:val="0"/>
          <w:numId w:val="33"/>
        </w:numPr>
        <w:spacing w:before="120" w:line="20" w:lineRule="atLeast"/>
        <w:contextualSpacing w:val="0"/>
        <w:jc w:val="both"/>
      </w:pPr>
      <w:r w:rsidRPr="00FF306C">
        <w:rPr>
          <w:i/>
          <w:iCs/>
        </w:rPr>
        <w:t>Bearing</w:t>
      </w:r>
      <w:r w:rsidRPr="00FF306C">
        <w:t xml:space="preserve"> in mind that women and children are particularly affected in situations of conflict and armed violence; </w:t>
      </w:r>
    </w:p>
    <w:p w:rsidR="00FF306C" w:rsidRPr="00FF306C" w:rsidRDefault="00FF306C" w:rsidP="00DC6E66">
      <w:pPr>
        <w:pStyle w:val="ListParagraph"/>
        <w:numPr>
          <w:ilvl w:val="0"/>
          <w:numId w:val="33"/>
        </w:numPr>
        <w:spacing w:before="120" w:line="20" w:lineRule="atLeast"/>
        <w:contextualSpacing w:val="0"/>
        <w:jc w:val="both"/>
        <w:rPr>
          <w:b/>
          <w:bCs/>
          <w:i/>
          <w:iCs/>
        </w:rPr>
      </w:pPr>
      <w:r w:rsidRPr="00FF306C">
        <w:rPr>
          <w:i/>
          <w:iCs/>
        </w:rPr>
        <w:t xml:space="preserve">Emphasizing </w:t>
      </w:r>
      <w:r w:rsidRPr="00FF306C">
        <w:rPr>
          <w:iCs/>
        </w:rPr>
        <w:t>tha</w:t>
      </w:r>
      <w:r w:rsidRPr="00FF306C">
        <w:t xml:space="preserve">t nothing in this treaty prevents States from exercising their right to adopt additional </w:t>
      </w:r>
      <w:r w:rsidRPr="00FF306C">
        <w:rPr>
          <w:iCs/>
        </w:rPr>
        <w:t>more rigorous m</w:t>
      </w:r>
      <w:r w:rsidRPr="00FF306C">
        <w:t xml:space="preserve">easures </w:t>
      </w:r>
      <w:r w:rsidRPr="00FF306C">
        <w:rPr>
          <w:iCs/>
        </w:rPr>
        <w:t xml:space="preserve">consistent with the purpose of </w:t>
      </w:r>
      <w:r w:rsidRPr="00FF306C">
        <w:t>this Treat</w:t>
      </w:r>
      <w:r w:rsidRPr="00FF306C">
        <w:rPr>
          <w:iCs/>
        </w:rPr>
        <w:t xml:space="preserve">y; </w:t>
      </w:r>
    </w:p>
    <w:p w:rsidR="00FF306C" w:rsidRPr="00FF306C" w:rsidRDefault="00FF306C" w:rsidP="00DC6E66">
      <w:pPr>
        <w:pStyle w:val="ListParagraph"/>
        <w:numPr>
          <w:ilvl w:val="0"/>
          <w:numId w:val="33"/>
        </w:numPr>
        <w:spacing w:before="120" w:line="20" w:lineRule="atLeast"/>
        <w:contextualSpacing w:val="0"/>
        <w:jc w:val="both"/>
        <w:rPr>
          <w:b/>
          <w:bCs/>
          <w:iCs/>
        </w:rPr>
      </w:pPr>
      <w:r w:rsidRPr="00FF306C">
        <w:rPr>
          <w:i/>
          <w:iCs/>
        </w:rPr>
        <w:t xml:space="preserve">Recognizing </w:t>
      </w:r>
      <w:r w:rsidRPr="00FF306C">
        <w:t xml:space="preserve">the legitimate international trade and lawful private ownership and use of conventional arms exclusively for, inter alia, recreational, cultural, historical and sporting activities for States where such ownership and use are permitted or protected by law; </w:t>
      </w:r>
    </w:p>
    <w:p w:rsidR="00FF306C" w:rsidRPr="00FF306C" w:rsidRDefault="00FF306C" w:rsidP="00DC6E66">
      <w:pPr>
        <w:pStyle w:val="ListParagraph"/>
        <w:numPr>
          <w:ilvl w:val="0"/>
          <w:numId w:val="33"/>
        </w:numPr>
        <w:spacing w:before="120" w:line="20" w:lineRule="atLeast"/>
        <w:contextualSpacing w:val="0"/>
        <w:jc w:val="both"/>
        <w:rPr>
          <w:b/>
          <w:bCs/>
          <w:iCs/>
        </w:rPr>
      </w:pPr>
      <w:r w:rsidRPr="00FF306C">
        <w:rPr>
          <w:i/>
          <w:iCs/>
        </w:rPr>
        <w:t>Recognizing</w:t>
      </w:r>
      <w:r w:rsidRPr="00FF306C">
        <w:t xml:space="preserve"> the active role that non-governmental organizations and civil society can play in furthering the goals and objectives of this Treaty; </w:t>
      </w:r>
      <w:r w:rsidR="004B395B">
        <w:t>and</w:t>
      </w:r>
    </w:p>
    <w:p w:rsidR="00FF306C" w:rsidRPr="00FF306C" w:rsidRDefault="00FF306C" w:rsidP="00DC6E66">
      <w:pPr>
        <w:pStyle w:val="ListParagraph"/>
        <w:numPr>
          <w:ilvl w:val="0"/>
          <w:numId w:val="33"/>
        </w:numPr>
        <w:spacing w:before="120" w:line="20" w:lineRule="atLeast"/>
        <w:contextualSpacing w:val="0"/>
        <w:jc w:val="both"/>
        <w:rPr>
          <w:b/>
          <w:bCs/>
          <w:iCs/>
        </w:rPr>
      </w:pPr>
      <w:r w:rsidRPr="00FF306C">
        <w:rPr>
          <w:i/>
        </w:rPr>
        <w:lastRenderedPageBreak/>
        <w:t xml:space="preserve">Emphasizing </w:t>
      </w:r>
      <w:r w:rsidRPr="00FF306C">
        <w:t>that regulation of the international trade in conventional arms should not hamper international cooperation and legitimate trade in materiel, equipment and technology for peaceful purposes;</w:t>
      </w:r>
    </w:p>
    <w:p w:rsidR="00FF306C" w:rsidRPr="00FF306C" w:rsidRDefault="00FF306C" w:rsidP="00FF306C">
      <w:pPr>
        <w:tabs>
          <w:tab w:val="left" w:pos="6171"/>
        </w:tabs>
        <w:jc w:val="both"/>
        <w:rPr>
          <w:b/>
          <w:bCs/>
          <w:iCs/>
          <w:lang w:val="en-GB"/>
        </w:rPr>
      </w:pPr>
    </w:p>
    <w:p w:rsidR="00FF306C" w:rsidRPr="00FF306C" w:rsidRDefault="00E47E56" w:rsidP="00FF306C">
      <w:pPr>
        <w:tabs>
          <w:tab w:val="left" w:pos="6171"/>
        </w:tabs>
        <w:jc w:val="both"/>
        <w:rPr>
          <w:bCs/>
          <w:i/>
          <w:iCs/>
        </w:rPr>
      </w:pPr>
      <w:r>
        <w:rPr>
          <w:bCs/>
          <w:i/>
          <w:iCs/>
        </w:rPr>
        <w:t>Have</w:t>
      </w:r>
      <w:r w:rsidR="00FF306C" w:rsidRPr="00FF306C">
        <w:rPr>
          <w:bCs/>
          <w:i/>
          <w:iCs/>
        </w:rPr>
        <w:t xml:space="preserve"> agreed as follows</w:t>
      </w:r>
      <w:r w:rsidR="001916DA">
        <w:rPr>
          <w:bCs/>
          <w:i/>
          <w:iCs/>
        </w:rPr>
        <w:t>:</w:t>
      </w:r>
    </w:p>
    <w:p w:rsidR="00FF306C" w:rsidRPr="00FF306C" w:rsidRDefault="00FF306C" w:rsidP="00FF306C">
      <w:pPr>
        <w:jc w:val="both"/>
        <w:rPr>
          <w:b/>
          <w:lang w:val="en-GB"/>
        </w:rPr>
      </w:pPr>
    </w:p>
    <w:p w:rsidR="00FF306C" w:rsidRPr="00FF306C" w:rsidRDefault="00FF306C" w:rsidP="00FF306C">
      <w:pPr>
        <w:jc w:val="both"/>
        <w:rPr>
          <w:b/>
          <w:iCs/>
        </w:rPr>
      </w:pPr>
      <w:r w:rsidRPr="00FF306C">
        <w:rPr>
          <w:b/>
        </w:rPr>
        <w:t>Prin</w:t>
      </w:r>
      <w:r w:rsidRPr="00FF306C">
        <w:rPr>
          <w:b/>
          <w:iCs/>
        </w:rPr>
        <w:t>ciples</w:t>
      </w:r>
    </w:p>
    <w:p w:rsidR="00FF306C" w:rsidRPr="00FF306C" w:rsidRDefault="00FF306C" w:rsidP="00FF306C">
      <w:pPr>
        <w:spacing w:before="120"/>
        <w:jc w:val="both"/>
      </w:pPr>
      <w:r w:rsidRPr="00FF306C">
        <w:rPr>
          <w:i/>
          <w:iCs/>
        </w:rPr>
        <w:t xml:space="preserve">Guided by the Purposes and Principles of the Charter of the United Nations, States Parties, in </w:t>
      </w:r>
      <w:r w:rsidR="004C6DB9">
        <w:rPr>
          <w:i/>
          <w:iCs/>
        </w:rPr>
        <w:t>promoting the goals and objectives of this T</w:t>
      </w:r>
      <w:r w:rsidRPr="00FF306C">
        <w:rPr>
          <w:i/>
          <w:iCs/>
        </w:rPr>
        <w:t>reaty and implementing its provisions, shall act in accordance with the following principles:</w:t>
      </w:r>
    </w:p>
    <w:p w:rsidR="00FF306C" w:rsidRPr="00FF306C" w:rsidRDefault="001B1B40" w:rsidP="00FF306C">
      <w:pPr>
        <w:numPr>
          <w:ilvl w:val="0"/>
          <w:numId w:val="32"/>
        </w:numPr>
        <w:spacing w:before="120"/>
        <w:jc w:val="both"/>
      </w:pPr>
      <w:r>
        <w:t>T</w:t>
      </w:r>
      <w:r w:rsidR="00FF306C" w:rsidRPr="00FF306C">
        <w:t>he inherent right of all States to individual or collective self-defense</w:t>
      </w:r>
      <w:r>
        <w:t>;</w:t>
      </w:r>
    </w:p>
    <w:p w:rsidR="00FF306C" w:rsidRPr="00FF306C" w:rsidRDefault="001B1B40" w:rsidP="00FF306C">
      <w:pPr>
        <w:numPr>
          <w:ilvl w:val="0"/>
          <w:numId w:val="32"/>
        </w:numPr>
        <w:spacing w:before="120"/>
        <w:jc w:val="both"/>
      </w:pPr>
      <w:r>
        <w:t>S</w:t>
      </w:r>
      <w:r w:rsidR="00FF306C" w:rsidRPr="00FF306C">
        <w:t>ettlement of international disputes by peaceful means in such a manner that international peace and security, and justice, are not endangered;</w:t>
      </w:r>
    </w:p>
    <w:p w:rsidR="00FF306C" w:rsidRPr="00FF306C" w:rsidRDefault="001B1B40" w:rsidP="00FF306C">
      <w:pPr>
        <w:numPr>
          <w:ilvl w:val="0"/>
          <w:numId w:val="32"/>
        </w:numPr>
        <w:spacing w:before="120"/>
        <w:jc w:val="both"/>
      </w:pPr>
      <w:r>
        <w:t>T</w:t>
      </w:r>
      <w:r w:rsidR="00FF306C" w:rsidRPr="00FF306C">
        <w:t>he rights and obligations of States under applicable international law, including international humanitarian law and international human rights law;</w:t>
      </w:r>
    </w:p>
    <w:p w:rsidR="00FF306C" w:rsidRPr="00FF306C" w:rsidRDefault="001B1B40" w:rsidP="00FF306C">
      <w:pPr>
        <w:numPr>
          <w:ilvl w:val="0"/>
          <w:numId w:val="32"/>
        </w:numPr>
        <w:spacing w:before="120"/>
        <w:jc w:val="both"/>
      </w:pPr>
      <w:r>
        <w:t>T</w:t>
      </w:r>
      <w:r w:rsidR="00FF306C" w:rsidRPr="00FF306C">
        <w:t>he responsibility of all States, in accordance with their respective international obligations, to effectively regulate and control international transfer of conventional arms as well as the primary responsibility of all States to in establishing and implementing their respective national export control systems;</w:t>
      </w:r>
      <w:r>
        <w:t xml:space="preserve"> and</w:t>
      </w:r>
    </w:p>
    <w:p w:rsidR="00FF306C" w:rsidRPr="00FF306C" w:rsidRDefault="001B1B40" w:rsidP="00FF306C">
      <w:pPr>
        <w:numPr>
          <w:ilvl w:val="0"/>
          <w:numId w:val="32"/>
        </w:numPr>
        <w:spacing w:before="120"/>
        <w:jc w:val="both"/>
      </w:pPr>
      <w:r>
        <w:t>T</w:t>
      </w:r>
      <w:r w:rsidR="00FF306C" w:rsidRPr="00FF306C">
        <w:t>he necessity to implement this Treaty consistently and effectively and in a universal, objective and non-discriminatory manner.</w:t>
      </w:r>
    </w:p>
    <w:p w:rsidR="00FF306C" w:rsidRDefault="00FF306C" w:rsidP="00E277D5">
      <w:pPr>
        <w:jc w:val="both"/>
        <w:rPr>
          <w:b/>
          <w:lang w:val="en-GB"/>
        </w:rPr>
      </w:pPr>
    </w:p>
    <w:p w:rsidR="0027793B" w:rsidRDefault="0027793B" w:rsidP="00E277D5">
      <w:pPr>
        <w:jc w:val="both"/>
        <w:rPr>
          <w:b/>
          <w:lang w:val="en-GB"/>
        </w:rPr>
      </w:pPr>
      <w:r>
        <w:rPr>
          <w:b/>
          <w:lang w:val="en-GB"/>
        </w:rPr>
        <w:t>Article 1</w:t>
      </w:r>
    </w:p>
    <w:p w:rsidR="00E277D5" w:rsidRPr="00FB7832" w:rsidRDefault="00E277D5" w:rsidP="00E277D5">
      <w:pPr>
        <w:jc w:val="both"/>
        <w:rPr>
          <w:b/>
          <w:lang w:val="en-GB"/>
        </w:rPr>
      </w:pPr>
      <w:r w:rsidRPr="00FB7832">
        <w:rPr>
          <w:b/>
          <w:lang w:val="en-GB"/>
        </w:rPr>
        <w:t xml:space="preserve">Goals and Objectives </w:t>
      </w:r>
    </w:p>
    <w:p w:rsidR="00E277D5" w:rsidRPr="00FB7832" w:rsidRDefault="00E277D5" w:rsidP="00E277D5">
      <w:pPr>
        <w:jc w:val="both"/>
        <w:rPr>
          <w:b/>
          <w:lang w:val="en-GB"/>
        </w:rPr>
      </w:pPr>
    </w:p>
    <w:p w:rsidR="00E277D5" w:rsidRPr="00FB7832" w:rsidRDefault="00E277D5" w:rsidP="00E277D5">
      <w:pPr>
        <w:jc w:val="both"/>
        <w:rPr>
          <w:lang w:val="en-GB"/>
        </w:rPr>
      </w:pPr>
      <w:r w:rsidRPr="00FB7832">
        <w:rPr>
          <w:lang w:val="en-GB"/>
        </w:rPr>
        <w:t xml:space="preserve">Cognizant of the need to prevent and combat the diversion of conventional arms into the illicit market or to unauthorized end users through the improvement of regulation on the international trade in conventional arms, </w:t>
      </w:r>
    </w:p>
    <w:p w:rsidR="00E277D5" w:rsidRPr="00FB7832" w:rsidRDefault="00E277D5" w:rsidP="00E277D5">
      <w:pPr>
        <w:jc w:val="both"/>
        <w:rPr>
          <w:lang w:val="en-GB"/>
        </w:rPr>
      </w:pPr>
    </w:p>
    <w:p w:rsidR="00E277D5" w:rsidRPr="00FB7832" w:rsidRDefault="00E277D5" w:rsidP="00E277D5">
      <w:pPr>
        <w:jc w:val="both"/>
        <w:rPr>
          <w:i/>
          <w:iCs/>
          <w:lang w:val="en-GB"/>
        </w:rPr>
      </w:pPr>
      <w:r w:rsidRPr="00FB7832">
        <w:rPr>
          <w:i/>
          <w:iCs/>
          <w:lang w:val="en-GB"/>
        </w:rPr>
        <w:t>The goals and objectives of the Treaty are:</w:t>
      </w:r>
    </w:p>
    <w:p w:rsidR="00E277D5" w:rsidRPr="00FB7832" w:rsidRDefault="00D248B4" w:rsidP="00E277D5">
      <w:pPr>
        <w:pStyle w:val="ListParagraph"/>
        <w:numPr>
          <w:ilvl w:val="0"/>
          <w:numId w:val="1"/>
        </w:numPr>
        <w:spacing w:before="120"/>
        <w:ind w:left="714" w:hanging="357"/>
        <w:contextualSpacing w:val="0"/>
        <w:jc w:val="both"/>
        <w:rPr>
          <w:i/>
          <w:iCs/>
          <w:lang w:val="en-GB"/>
        </w:rPr>
      </w:pPr>
      <w:r>
        <w:rPr>
          <w:lang w:val="en-GB"/>
        </w:rPr>
        <w:t>F</w:t>
      </w:r>
      <w:r w:rsidR="00E277D5" w:rsidRPr="00FB7832">
        <w:rPr>
          <w:lang w:val="en-GB"/>
        </w:rPr>
        <w:t>or States Parties to establish the highest possible common standards for regulating or improving regulation of the international trade in conventional arms;</w:t>
      </w:r>
    </w:p>
    <w:p w:rsidR="00E277D5" w:rsidRPr="00FB7832" w:rsidRDefault="00D248B4" w:rsidP="00E277D5">
      <w:pPr>
        <w:pStyle w:val="ListParagraph"/>
        <w:numPr>
          <w:ilvl w:val="0"/>
          <w:numId w:val="1"/>
        </w:numPr>
        <w:spacing w:before="120"/>
        <w:ind w:left="714" w:hanging="357"/>
        <w:contextualSpacing w:val="0"/>
        <w:jc w:val="both"/>
        <w:rPr>
          <w:i/>
          <w:iCs/>
          <w:lang w:val="en-GB"/>
        </w:rPr>
      </w:pPr>
      <w:r>
        <w:rPr>
          <w:lang w:val="en-GB"/>
        </w:rPr>
        <w:t>T</w:t>
      </w:r>
      <w:r w:rsidR="00E277D5" w:rsidRPr="00FB7832">
        <w:rPr>
          <w:lang w:val="en-GB"/>
        </w:rPr>
        <w:t xml:space="preserve">o prevent, combat and eradicate the illicit trade in conventional arms and their </w:t>
      </w:r>
      <w:r w:rsidR="00E277D5" w:rsidRPr="00FB7832">
        <w:t xml:space="preserve">diversion to illegal and unauthorized end use; </w:t>
      </w:r>
    </w:p>
    <w:p w:rsidR="00E277D5" w:rsidRPr="00FB7832" w:rsidRDefault="00E277D5" w:rsidP="00E277D5">
      <w:pPr>
        <w:spacing w:before="120"/>
        <w:jc w:val="both"/>
        <w:rPr>
          <w:i/>
          <w:iCs/>
          <w:lang w:val="en-GB"/>
        </w:rPr>
      </w:pPr>
      <w:r w:rsidRPr="00FB7832">
        <w:rPr>
          <w:i/>
          <w:iCs/>
          <w:lang w:val="en-GB"/>
        </w:rPr>
        <w:t xml:space="preserve">in order to: </w:t>
      </w:r>
    </w:p>
    <w:p w:rsidR="00E277D5" w:rsidRPr="00FB7832" w:rsidRDefault="00D248B4" w:rsidP="00E277D5">
      <w:pPr>
        <w:pStyle w:val="ListParagraph"/>
        <w:numPr>
          <w:ilvl w:val="0"/>
          <w:numId w:val="1"/>
        </w:numPr>
        <w:spacing w:before="120"/>
        <w:ind w:left="714" w:hanging="357"/>
        <w:contextualSpacing w:val="0"/>
        <w:jc w:val="both"/>
        <w:rPr>
          <w:lang w:val="en-GB"/>
        </w:rPr>
      </w:pPr>
      <w:r>
        <w:rPr>
          <w:lang w:val="en-GB"/>
        </w:rPr>
        <w:t>C</w:t>
      </w:r>
      <w:r w:rsidR="00E277D5" w:rsidRPr="00FB7832">
        <w:rPr>
          <w:lang w:val="en-GB"/>
        </w:rPr>
        <w:t>ontribute to international and regional peace, security and stability;</w:t>
      </w:r>
    </w:p>
    <w:p w:rsidR="00E277D5" w:rsidRPr="00FB7832" w:rsidRDefault="00D248B4" w:rsidP="00E277D5">
      <w:pPr>
        <w:pStyle w:val="ListParagraph"/>
        <w:numPr>
          <w:ilvl w:val="0"/>
          <w:numId w:val="1"/>
        </w:numPr>
        <w:spacing w:before="120"/>
        <w:ind w:left="714" w:hanging="357"/>
        <w:contextualSpacing w:val="0"/>
        <w:jc w:val="both"/>
        <w:rPr>
          <w:lang w:val="en-GB"/>
        </w:rPr>
      </w:pPr>
      <w:r>
        <w:rPr>
          <w:lang w:val="en-GB"/>
        </w:rPr>
        <w:t>A</w:t>
      </w:r>
      <w:r w:rsidR="00E277D5" w:rsidRPr="00FB7832">
        <w:rPr>
          <w:lang w:val="en-GB"/>
        </w:rPr>
        <w:t xml:space="preserve">void that the international trade in conventional arms contributes to human suffering; </w:t>
      </w:r>
    </w:p>
    <w:p w:rsidR="00E277D5" w:rsidRPr="00FB7832" w:rsidRDefault="00D248B4" w:rsidP="00E277D5">
      <w:pPr>
        <w:pStyle w:val="ListParagraph"/>
        <w:numPr>
          <w:ilvl w:val="0"/>
          <w:numId w:val="1"/>
        </w:numPr>
        <w:spacing w:before="120"/>
        <w:ind w:left="714" w:hanging="357"/>
        <w:contextualSpacing w:val="0"/>
        <w:jc w:val="both"/>
        <w:rPr>
          <w:lang w:val="en-GB"/>
        </w:rPr>
      </w:pPr>
      <w:r>
        <w:rPr>
          <w:lang w:val="en-GB"/>
        </w:rPr>
        <w:t>P</w:t>
      </w:r>
      <w:r w:rsidR="00E277D5" w:rsidRPr="00FB7832">
        <w:rPr>
          <w:lang w:val="en-GB"/>
        </w:rPr>
        <w:t>romote cooperation, transparency and responsibility of States Parties  in the trade in conventional arms, thus building confidence among States Parties;</w:t>
      </w:r>
    </w:p>
    <w:p w:rsidR="00A31027" w:rsidRPr="00FB7832" w:rsidRDefault="00A31027"/>
    <w:p w:rsidR="0027793B" w:rsidRDefault="0027793B" w:rsidP="00A4595E">
      <w:pPr>
        <w:outlineLvl w:val="0"/>
        <w:rPr>
          <w:b/>
          <w:lang w:val="en-GB"/>
        </w:rPr>
      </w:pPr>
    </w:p>
    <w:p w:rsidR="0027793B" w:rsidRDefault="0027793B" w:rsidP="00A4595E">
      <w:pPr>
        <w:outlineLvl w:val="0"/>
        <w:rPr>
          <w:b/>
          <w:lang w:val="en-GB"/>
        </w:rPr>
      </w:pPr>
      <w:r>
        <w:rPr>
          <w:b/>
          <w:lang w:val="en-GB"/>
        </w:rPr>
        <w:lastRenderedPageBreak/>
        <w:t>Article 2</w:t>
      </w:r>
    </w:p>
    <w:p w:rsidR="00A4595E" w:rsidRPr="00FB7832" w:rsidRDefault="00A4595E" w:rsidP="00A4595E">
      <w:pPr>
        <w:outlineLvl w:val="0"/>
        <w:rPr>
          <w:b/>
          <w:lang w:val="en-GB"/>
        </w:rPr>
      </w:pPr>
      <w:r w:rsidRPr="00FB7832">
        <w:rPr>
          <w:b/>
          <w:lang w:val="en-GB"/>
        </w:rPr>
        <w:t>Scope</w:t>
      </w:r>
      <w:r w:rsidRPr="00FB7832">
        <w:rPr>
          <w:b/>
          <w:lang w:val="en-GB"/>
        </w:rPr>
        <w:tab/>
      </w:r>
    </w:p>
    <w:p w:rsidR="00A4595E" w:rsidRPr="00FB7832" w:rsidRDefault="00A4595E" w:rsidP="00A4595E">
      <w:pPr>
        <w:rPr>
          <w:b/>
          <w:lang w:val="en-GB"/>
        </w:rPr>
      </w:pPr>
    </w:p>
    <w:p w:rsidR="00A4595E" w:rsidRPr="0028777C" w:rsidRDefault="00A4595E" w:rsidP="00A4595E">
      <w:pPr>
        <w:pStyle w:val="ListParagraph"/>
        <w:numPr>
          <w:ilvl w:val="0"/>
          <w:numId w:val="4"/>
        </w:numPr>
        <w:spacing w:after="200"/>
      </w:pPr>
      <w:r w:rsidRPr="0028777C">
        <w:t>Covered Items</w:t>
      </w:r>
    </w:p>
    <w:p w:rsidR="00A4595E" w:rsidRPr="00FB7832" w:rsidRDefault="00A4595E" w:rsidP="00A4595E">
      <w:pPr>
        <w:pStyle w:val="ListParagraph"/>
        <w:rPr>
          <w:b/>
        </w:rPr>
      </w:pPr>
    </w:p>
    <w:p w:rsidR="00A4595E" w:rsidRPr="00FB7832" w:rsidRDefault="00A4595E" w:rsidP="00A4595E">
      <w:pPr>
        <w:pStyle w:val="ListParagraph"/>
        <w:numPr>
          <w:ilvl w:val="1"/>
          <w:numId w:val="2"/>
        </w:numPr>
        <w:spacing w:after="200"/>
        <w:ind w:left="810"/>
      </w:pPr>
      <w:r w:rsidRPr="00FB7832">
        <w:t>Th</w:t>
      </w:r>
      <w:r w:rsidR="00D248B4">
        <w:t>is</w:t>
      </w:r>
      <w:r w:rsidRPr="00FB7832">
        <w:t xml:space="preserve"> Treaty shall apply to all conventional arms within the following categories :</w:t>
      </w:r>
    </w:p>
    <w:p w:rsidR="00A4595E" w:rsidRPr="00FB7832" w:rsidRDefault="00A4595E" w:rsidP="00A4595E">
      <w:pPr>
        <w:pStyle w:val="ListParagraph"/>
        <w:ind w:left="1800"/>
      </w:pPr>
    </w:p>
    <w:p w:rsidR="00A4595E" w:rsidRPr="00FB7832" w:rsidRDefault="00A4595E" w:rsidP="00A4595E">
      <w:pPr>
        <w:pStyle w:val="ListParagraph"/>
        <w:numPr>
          <w:ilvl w:val="0"/>
          <w:numId w:val="5"/>
        </w:numPr>
        <w:spacing w:after="200" w:line="276" w:lineRule="auto"/>
      </w:pPr>
      <w:r w:rsidRPr="00FB7832">
        <w:t xml:space="preserve">Battle Tanks </w:t>
      </w:r>
    </w:p>
    <w:p w:rsidR="00A4595E" w:rsidRPr="00FB7832" w:rsidRDefault="00A4595E" w:rsidP="00A4595E">
      <w:pPr>
        <w:pStyle w:val="ListParagraph"/>
        <w:numPr>
          <w:ilvl w:val="0"/>
          <w:numId w:val="5"/>
        </w:numPr>
        <w:spacing w:after="200" w:line="276" w:lineRule="auto"/>
      </w:pPr>
      <w:r w:rsidRPr="00FB7832">
        <w:t xml:space="preserve">Armoured combat vehicles </w:t>
      </w:r>
    </w:p>
    <w:p w:rsidR="00A4595E" w:rsidRPr="00FB7832" w:rsidRDefault="00A4595E" w:rsidP="00A4595E">
      <w:pPr>
        <w:pStyle w:val="ListParagraph"/>
        <w:numPr>
          <w:ilvl w:val="0"/>
          <w:numId w:val="5"/>
        </w:numPr>
        <w:spacing w:after="200" w:line="276" w:lineRule="auto"/>
      </w:pPr>
      <w:r w:rsidRPr="00FB7832">
        <w:t xml:space="preserve">Large-calibre Artillery systems </w:t>
      </w:r>
    </w:p>
    <w:p w:rsidR="00A4595E" w:rsidRPr="00FB7832" w:rsidRDefault="00A4595E" w:rsidP="00A4595E">
      <w:pPr>
        <w:pStyle w:val="ListParagraph"/>
        <w:numPr>
          <w:ilvl w:val="0"/>
          <w:numId w:val="5"/>
        </w:numPr>
        <w:spacing w:after="200" w:line="276" w:lineRule="auto"/>
      </w:pPr>
      <w:r w:rsidRPr="00FB7832">
        <w:t xml:space="preserve">Combat aircraft </w:t>
      </w:r>
    </w:p>
    <w:p w:rsidR="00A4595E" w:rsidRPr="00FB7832" w:rsidRDefault="00A4595E" w:rsidP="00A4595E">
      <w:pPr>
        <w:pStyle w:val="ListParagraph"/>
        <w:numPr>
          <w:ilvl w:val="0"/>
          <w:numId w:val="5"/>
        </w:numPr>
        <w:spacing w:after="200" w:line="276" w:lineRule="auto"/>
      </w:pPr>
      <w:r w:rsidRPr="00FB7832">
        <w:t xml:space="preserve">Attack  helicopters </w:t>
      </w:r>
    </w:p>
    <w:p w:rsidR="00A4595E" w:rsidRPr="00FB7832" w:rsidRDefault="00A4595E" w:rsidP="00A4595E">
      <w:pPr>
        <w:pStyle w:val="ListParagraph"/>
        <w:numPr>
          <w:ilvl w:val="0"/>
          <w:numId w:val="5"/>
        </w:numPr>
        <w:spacing w:after="200" w:line="276" w:lineRule="auto"/>
      </w:pPr>
      <w:r w:rsidRPr="00FB7832">
        <w:t xml:space="preserve">Warships </w:t>
      </w:r>
    </w:p>
    <w:p w:rsidR="00A4595E" w:rsidRPr="00FB7832" w:rsidRDefault="00A4595E" w:rsidP="00A4595E">
      <w:pPr>
        <w:pStyle w:val="ListParagraph"/>
        <w:numPr>
          <w:ilvl w:val="0"/>
          <w:numId w:val="5"/>
        </w:numPr>
        <w:spacing w:after="200" w:line="276" w:lineRule="auto"/>
      </w:pPr>
      <w:r w:rsidRPr="00FB7832">
        <w:t xml:space="preserve">Missiles and missile launchers </w:t>
      </w:r>
    </w:p>
    <w:p w:rsidR="00A4595E" w:rsidRPr="00FB7832" w:rsidRDefault="00A4595E" w:rsidP="00A4595E">
      <w:pPr>
        <w:pStyle w:val="ListParagraph"/>
        <w:numPr>
          <w:ilvl w:val="0"/>
          <w:numId w:val="5"/>
        </w:numPr>
        <w:spacing w:after="200" w:line="276" w:lineRule="auto"/>
      </w:pPr>
      <w:r w:rsidRPr="00FB7832">
        <w:t xml:space="preserve">Small Arms and Light Weapons </w:t>
      </w:r>
    </w:p>
    <w:p w:rsidR="00A4595E" w:rsidRPr="00FB7832" w:rsidRDefault="00A4595E" w:rsidP="00A4595E">
      <w:pPr>
        <w:pStyle w:val="ListParagraph"/>
        <w:ind w:hanging="360"/>
      </w:pPr>
    </w:p>
    <w:p w:rsidR="00A4595E" w:rsidRPr="00FB7832" w:rsidRDefault="00A4595E" w:rsidP="00A4595E">
      <w:pPr>
        <w:pStyle w:val="ListParagraph"/>
        <w:numPr>
          <w:ilvl w:val="0"/>
          <w:numId w:val="6"/>
        </w:numPr>
        <w:spacing w:after="200" w:line="276" w:lineRule="auto"/>
        <w:ind w:left="720"/>
      </w:pPr>
      <w:r w:rsidRPr="00FB7832">
        <w:t>Each State Party shall establish and maintain a national control system to regulate the export of munitions to the extent necessary to ensure that national controls on the export of the conventio</w:t>
      </w:r>
      <w:r w:rsidR="008F5D56">
        <w:t>nal arms covered by Paragraph A</w:t>
      </w:r>
      <w:r w:rsidRPr="00FB7832">
        <w:t xml:space="preserve">1 (a)-(h) are not circumvented by the export of munitions for those conventional arms. </w:t>
      </w:r>
    </w:p>
    <w:p w:rsidR="00A4595E" w:rsidRPr="00FB7832" w:rsidRDefault="00A4595E" w:rsidP="00A4595E">
      <w:pPr>
        <w:pStyle w:val="ListParagraph"/>
        <w:ind w:left="1440"/>
      </w:pPr>
    </w:p>
    <w:p w:rsidR="00A4595E" w:rsidRPr="00FB7832" w:rsidRDefault="00A4595E" w:rsidP="00A4595E">
      <w:pPr>
        <w:pStyle w:val="ListParagraph"/>
        <w:numPr>
          <w:ilvl w:val="0"/>
          <w:numId w:val="6"/>
        </w:numPr>
        <w:spacing w:after="200" w:line="276" w:lineRule="auto"/>
        <w:ind w:left="720"/>
      </w:pPr>
      <w:r w:rsidRPr="00FB7832">
        <w:t>Each State Party shall establish and maintain a national control system to regulate the export of parts and components to the extent necessary to ensure that national controls on the export of th</w:t>
      </w:r>
      <w:r w:rsidR="008F5D56">
        <w:t>e conventional arms covered by P</w:t>
      </w:r>
      <w:r w:rsidRPr="00FB7832">
        <w:t xml:space="preserve">aragraph </w:t>
      </w:r>
      <w:r w:rsidR="001579AE" w:rsidRPr="00FB7832">
        <w:t>A1 are</w:t>
      </w:r>
      <w:r w:rsidRPr="00FB7832">
        <w:t xml:space="preserve"> not circumvented by the export of parts and components of those items.  </w:t>
      </w:r>
    </w:p>
    <w:p w:rsidR="00A4595E" w:rsidRPr="00FB7832" w:rsidRDefault="00A4595E" w:rsidP="00A4595E">
      <w:pPr>
        <w:pStyle w:val="ListParagraph"/>
      </w:pPr>
    </w:p>
    <w:p w:rsidR="00A4595E" w:rsidRPr="00FB7832" w:rsidRDefault="00A4595E" w:rsidP="00CC1B0E">
      <w:pPr>
        <w:pStyle w:val="ListParagraph"/>
        <w:numPr>
          <w:ilvl w:val="0"/>
          <w:numId w:val="6"/>
        </w:numPr>
        <w:spacing w:after="200"/>
        <w:ind w:left="720"/>
      </w:pPr>
      <w:r w:rsidRPr="00FB7832">
        <w:t>Each State Party shall establish or update, as appropriate, and maintain a national control list that shall include the items that fall within Paragraph 1 above, as defined on a national basis, based on relevant UN instruments at a minimum. Each State Party shall publish its control list to the extent permitted by national law.</w:t>
      </w:r>
    </w:p>
    <w:p w:rsidR="00A4595E" w:rsidRPr="00FB7832" w:rsidRDefault="00A4595E" w:rsidP="00CC1B0E">
      <w:pPr>
        <w:ind w:left="360"/>
      </w:pPr>
    </w:p>
    <w:p w:rsidR="00A4595E" w:rsidRPr="0028777C" w:rsidRDefault="00A4595E" w:rsidP="00CC1B0E">
      <w:pPr>
        <w:ind w:left="360"/>
        <w:rPr>
          <w:lang w:val="en-GB"/>
        </w:rPr>
      </w:pPr>
      <w:r w:rsidRPr="0028777C">
        <w:rPr>
          <w:lang w:val="en-GB"/>
        </w:rPr>
        <w:t xml:space="preserve">B. </w:t>
      </w:r>
      <w:r w:rsidRPr="0028777C">
        <w:rPr>
          <w:lang w:val="en-GB"/>
        </w:rPr>
        <w:tab/>
        <w:t>Covered Activities</w:t>
      </w:r>
    </w:p>
    <w:p w:rsidR="00A4595E" w:rsidRPr="00FB7832" w:rsidRDefault="00A4595E" w:rsidP="00A4595E">
      <w:pPr>
        <w:ind w:left="360"/>
        <w:rPr>
          <w:lang w:val="en-GB"/>
        </w:rPr>
      </w:pPr>
    </w:p>
    <w:p w:rsidR="00A4595E" w:rsidRPr="00FB7832" w:rsidRDefault="00A4595E" w:rsidP="00A4595E">
      <w:pPr>
        <w:pStyle w:val="ListParagraph"/>
        <w:numPr>
          <w:ilvl w:val="0"/>
          <w:numId w:val="3"/>
        </w:numPr>
        <w:spacing w:after="200" w:line="276" w:lineRule="auto"/>
      </w:pPr>
      <w:r w:rsidRPr="00FB7832">
        <w:t xml:space="preserve">This Treaty shall apply to those activities of the international trade in conventional arms covered in paragraph A1 above, and set out in Articles </w:t>
      </w:r>
      <w:r w:rsidR="007B38D1">
        <w:t>6-10,</w:t>
      </w:r>
      <w:r w:rsidRPr="00FB7832">
        <w:rPr>
          <w:i/>
        </w:rPr>
        <w:t xml:space="preserve"> </w:t>
      </w:r>
      <w:r w:rsidRPr="00FB7832">
        <w:t xml:space="preserve">hereafter referred to as “transfer.” </w:t>
      </w:r>
    </w:p>
    <w:p w:rsidR="00A4595E" w:rsidRPr="00FB7832" w:rsidRDefault="00A4595E" w:rsidP="00A4595E">
      <w:pPr>
        <w:numPr>
          <w:ilvl w:val="0"/>
          <w:numId w:val="3"/>
        </w:numPr>
      </w:pPr>
      <w:r w:rsidRPr="00FB7832">
        <w:rPr>
          <w:lang w:val="en-GB"/>
        </w:rPr>
        <w:t xml:space="preserve">This Treaty shall not apply to the international movement of conventional arms by a State Party or its agents for its armed forces or law enforcement authorities operating outside its national territories, provided they remain under the State Party’s ownership.  </w:t>
      </w:r>
    </w:p>
    <w:p w:rsidR="00212D30" w:rsidRDefault="00212D30" w:rsidP="00E67ABE">
      <w:pPr>
        <w:pStyle w:val="Body1"/>
        <w:rPr>
          <w:b/>
          <w:szCs w:val="24"/>
        </w:rPr>
      </w:pPr>
    </w:p>
    <w:p w:rsidR="007058A8" w:rsidRDefault="007058A8" w:rsidP="00E67ABE">
      <w:pPr>
        <w:pStyle w:val="Body1"/>
        <w:rPr>
          <w:b/>
          <w:szCs w:val="24"/>
        </w:rPr>
      </w:pPr>
    </w:p>
    <w:p w:rsidR="007058A8" w:rsidRDefault="007058A8" w:rsidP="00E67ABE">
      <w:pPr>
        <w:pStyle w:val="Body1"/>
        <w:rPr>
          <w:b/>
          <w:szCs w:val="24"/>
        </w:rPr>
      </w:pPr>
    </w:p>
    <w:p w:rsidR="0027793B" w:rsidRDefault="0027793B" w:rsidP="000B49E0">
      <w:pPr>
        <w:pStyle w:val="Body1"/>
        <w:rPr>
          <w:b/>
          <w:szCs w:val="24"/>
        </w:rPr>
      </w:pPr>
      <w:r>
        <w:rPr>
          <w:b/>
          <w:szCs w:val="24"/>
        </w:rPr>
        <w:lastRenderedPageBreak/>
        <w:t>Article 3</w:t>
      </w:r>
    </w:p>
    <w:p w:rsidR="00E67ABE" w:rsidRPr="00FB7832" w:rsidRDefault="00E67ABE" w:rsidP="000B49E0">
      <w:pPr>
        <w:pStyle w:val="Body1"/>
        <w:rPr>
          <w:b/>
          <w:szCs w:val="24"/>
        </w:rPr>
      </w:pPr>
      <w:r w:rsidRPr="00FB7832">
        <w:rPr>
          <w:b/>
          <w:szCs w:val="24"/>
        </w:rPr>
        <w:t>Prohibited Transfers</w:t>
      </w:r>
    </w:p>
    <w:p w:rsidR="00E67ABE" w:rsidRPr="00FB7832" w:rsidRDefault="00E67ABE" w:rsidP="00CC1B0E">
      <w:pPr>
        <w:spacing w:after="240"/>
        <w:outlineLvl w:val="0"/>
        <w:rPr>
          <w:rFonts w:eastAsia="Arial Unicode MS"/>
          <w:b/>
          <w:color w:val="000000"/>
          <w:u w:color="000000"/>
        </w:rPr>
      </w:pPr>
    </w:p>
    <w:p w:rsidR="00E67ABE" w:rsidRPr="003C4051" w:rsidRDefault="00E67ABE" w:rsidP="00CC1B0E">
      <w:pPr>
        <w:pStyle w:val="ListParagraph"/>
        <w:numPr>
          <w:ilvl w:val="0"/>
          <w:numId w:val="7"/>
        </w:numPr>
        <w:spacing w:after="200"/>
        <w:ind w:hanging="360"/>
        <w:outlineLvl w:val="0"/>
        <w:rPr>
          <w:rFonts w:eastAsia="Arial Unicode MS"/>
          <w:color w:val="000000"/>
          <w:u w:color="000000"/>
        </w:rPr>
      </w:pPr>
      <w:r w:rsidRPr="003C4051">
        <w:rPr>
          <w:rFonts w:eastAsia="Arial Unicode MS"/>
          <w:color w:val="000000"/>
          <w:u w:color="000000"/>
        </w:rPr>
        <w:t xml:space="preserve">A State Party shall not authorize any transfer of conventional arms within the scope of this Treaty if the transfer would violate any obligation under any measure adopted by the United Nations Security Council acting under Chapter VII of the Charter of the United Nations, in particular arms embargoes. </w:t>
      </w:r>
    </w:p>
    <w:p w:rsidR="00E67ABE" w:rsidRPr="00403AF1" w:rsidRDefault="00E67ABE" w:rsidP="00E67ABE">
      <w:pPr>
        <w:numPr>
          <w:ilvl w:val="0"/>
          <w:numId w:val="7"/>
        </w:numPr>
        <w:tabs>
          <w:tab w:val="num" w:pos="753"/>
        </w:tabs>
        <w:spacing w:after="200" w:line="276" w:lineRule="auto"/>
        <w:ind w:left="753" w:hanging="393"/>
        <w:outlineLvl w:val="0"/>
        <w:rPr>
          <w:rFonts w:eastAsia="Arial Unicode MS"/>
          <w:color w:val="000000"/>
          <w:u w:color="000000"/>
        </w:rPr>
      </w:pPr>
      <w:r w:rsidRPr="00403AF1">
        <w:rPr>
          <w:rFonts w:eastAsia="Arial Unicode MS"/>
          <w:color w:val="000000"/>
          <w:u w:color="000000"/>
        </w:rPr>
        <w:t xml:space="preserve">A State Party shall not authorize any transfer of conventional arms within the scope of this Treaty if the transfer </w:t>
      </w:r>
      <w:r w:rsidR="00863D69">
        <w:rPr>
          <w:rFonts w:eastAsia="Arial Unicode MS"/>
          <w:color w:val="000000"/>
          <w:u w:color="000000"/>
        </w:rPr>
        <w:t xml:space="preserve">would </w:t>
      </w:r>
      <w:r w:rsidRPr="00403AF1">
        <w:rPr>
          <w:rFonts w:eastAsia="Arial Unicode MS"/>
          <w:color w:val="000000"/>
          <w:u w:color="000000"/>
        </w:rPr>
        <w:t>violate</w:t>
      </w:r>
      <w:r w:rsidR="00863D69">
        <w:rPr>
          <w:rFonts w:eastAsia="Arial Unicode MS"/>
          <w:color w:val="000000"/>
          <w:u w:color="000000"/>
        </w:rPr>
        <w:t xml:space="preserve"> its relevant</w:t>
      </w:r>
      <w:r w:rsidRPr="00403AF1">
        <w:rPr>
          <w:rFonts w:eastAsia="Arial Unicode MS"/>
          <w:color w:val="000000"/>
          <w:u w:color="000000"/>
        </w:rPr>
        <w:t xml:space="preserve"> international obligations</w:t>
      </w:r>
      <w:r w:rsidR="00863D69">
        <w:rPr>
          <w:rFonts w:eastAsia="Arial Unicode MS"/>
          <w:color w:val="000000"/>
          <w:u w:color="000000"/>
        </w:rPr>
        <w:t xml:space="preserve">, under international agreements, to which it is a </w:t>
      </w:r>
      <w:r w:rsidRPr="00403AF1">
        <w:rPr>
          <w:rFonts w:eastAsia="Arial Unicode MS"/>
          <w:color w:val="000000"/>
          <w:u w:color="000000"/>
        </w:rPr>
        <w:t xml:space="preserve">Party,  in particular those </w:t>
      </w:r>
      <w:r w:rsidR="00863D69">
        <w:rPr>
          <w:rFonts w:eastAsia="Arial Unicode MS"/>
          <w:color w:val="000000"/>
          <w:u w:color="000000"/>
        </w:rPr>
        <w:t xml:space="preserve">relating to the </w:t>
      </w:r>
      <w:r w:rsidRPr="00403AF1">
        <w:rPr>
          <w:rFonts w:eastAsia="Arial Unicode MS"/>
          <w:color w:val="000000"/>
          <w:u w:color="000000"/>
        </w:rPr>
        <w:t xml:space="preserve"> international transfer of, or illicit trafficking in, conventional arms</w:t>
      </w:r>
      <w:r w:rsidR="009E034A">
        <w:rPr>
          <w:rFonts w:eastAsia="Arial Unicode MS"/>
          <w:color w:val="000000"/>
          <w:u w:color="000000"/>
        </w:rPr>
        <w:t>.</w:t>
      </w:r>
    </w:p>
    <w:p w:rsidR="00E67ABE" w:rsidRPr="00FB7832" w:rsidRDefault="00E67ABE" w:rsidP="00E67ABE">
      <w:pPr>
        <w:numPr>
          <w:ilvl w:val="0"/>
          <w:numId w:val="7"/>
        </w:numPr>
        <w:tabs>
          <w:tab w:val="num" w:pos="753"/>
        </w:tabs>
        <w:spacing w:after="200" w:line="276" w:lineRule="auto"/>
        <w:ind w:left="753" w:hanging="393"/>
        <w:outlineLvl w:val="0"/>
        <w:rPr>
          <w:rFonts w:eastAsia="Arial Unicode MS"/>
          <w:color w:val="000000"/>
          <w:u w:color="000000"/>
        </w:rPr>
      </w:pPr>
      <w:r w:rsidRPr="00FB7832">
        <w:rPr>
          <w:rFonts w:eastAsia="Arial Unicode MS"/>
          <w:color w:val="000000"/>
          <w:u w:color="000000"/>
        </w:rPr>
        <w:t>A State Party shall not authorize a transfer of conventional arms within the scope of</w:t>
      </w:r>
      <w:r w:rsidR="0098014E">
        <w:rPr>
          <w:rFonts w:eastAsia="Arial Unicode MS"/>
          <w:color w:val="000000"/>
          <w:u w:color="000000"/>
        </w:rPr>
        <w:t xml:space="preserve"> this Treaty for the purpose </w:t>
      </w:r>
      <w:r w:rsidR="00F86B5A">
        <w:rPr>
          <w:rFonts w:eastAsia="Arial Unicode MS"/>
          <w:color w:val="000000"/>
          <w:u w:color="000000"/>
        </w:rPr>
        <w:t xml:space="preserve">of </w:t>
      </w:r>
      <w:r w:rsidRPr="00FB7832">
        <w:rPr>
          <w:rFonts w:eastAsia="Arial Unicode MS"/>
          <w:color w:val="000000"/>
          <w:u w:color="000000"/>
        </w:rPr>
        <w:t>facilitat</w:t>
      </w:r>
      <w:r w:rsidR="0098014E">
        <w:rPr>
          <w:rFonts w:eastAsia="Arial Unicode MS"/>
          <w:color w:val="000000"/>
          <w:u w:color="000000"/>
        </w:rPr>
        <w:t>ing</w:t>
      </w:r>
      <w:r w:rsidRPr="00FB7832">
        <w:rPr>
          <w:rFonts w:eastAsia="Arial Unicode MS"/>
          <w:color w:val="000000"/>
          <w:u w:color="000000"/>
        </w:rPr>
        <w:t xml:space="preserve"> the commission of genocide, crimes against humanity, war crimes constituting grave breaches of the Geneva Conventions of 1949, or serious violations of Common Article 3 of the Geneva Conventions of 1949.</w:t>
      </w:r>
    </w:p>
    <w:p w:rsidR="0027793B" w:rsidRDefault="0027793B" w:rsidP="00212D30">
      <w:pPr>
        <w:pStyle w:val="NoSpacing"/>
        <w:rPr>
          <w:rFonts w:eastAsia="Arial Unicode MS"/>
          <w:b/>
          <w:color w:val="000000"/>
          <w:u w:color="000000"/>
        </w:rPr>
      </w:pPr>
      <w:r>
        <w:rPr>
          <w:rFonts w:eastAsia="Arial Unicode MS"/>
          <w:b/>
          <w:color w:val="000000"/>
          <w:u w:color="000000"/>
        </w:rPr>
        <w:t>Article 4</w:t>
      </w:r>
    </w:p>
    <w:p w:rsidR="00E67ABE" w:rsidRDefault="00E67ABE" w:rsidP="00212D30">
      <w:pPr>
        <w:pStyle w:val="NoSpacing"/>
        <w:rPr>
          <w:rFonts w:eastAsia="Arial Unicode MS"/>
          <w:b/>
          <w:color w:val="000000"/>
          <w:u w:color="000000"/>
        </w:rPr>
      </w:pPr>
      <w:r w:rsidRPr="00212D30">
        <w:rPr>
          <w:rFonts w:eastAsia="Arial Unicode MS"/>
          <w:b/>
          <w:color w:val="000000"/>
          <w:u w:color="000000"/>
        </w:rPr>
        <w:t xml:space="preserve">National </w:t>
      </w:r>
      <w:r w:rsidR="006B21A1">
        <w:rPr>
          <w:rFonts w:eastAsia="Arial Unicode MS"/>
          <w:b/>
          <w:color w:val="000000"/>
          <w:u w:color="000000"/>
        </w:rPr>
        <w:t>A</w:t>
      </w:r>
      <w:r w:rsidRPr="00212D30">
        <w:rPr>
          <w:rFonts w:eastAsia="Arial Unicode MS"/>
          <w:b/>
          <w:color w:val="000000"/>
          <w:u w:color="000000"/>
        </w:rPr>
        <w:t>ssessment</w:t>
      </w:r>
    </w:p>
    <w:p w:rsidR="006B21A1" w:rsidRPr="00212D30" w:rsidRDefault="006B21A1" w:rsidP="00212D30">
      <w:pPr>
        <w:pStyle w:val="NoSpacing"/>
        <w:rPr>
          <w:rFonts w:eastAsia="Arial Unicode MS"/>
          <w:b/>
          <w:color w:val="000000"/>
          <w:u w:color="000000"/>
        </w:rPr>
      </w:pPr>
    </w:p>
    <w:p w:rsidR="00E67ABE" w:rsidRDefault="00E67ABE" w:rsidP="006B21A1">
      <w:pPr>
        <w:pStyle w:val="ListParagraph"/>
        <w:numPr>
          <w:ilvl w:val="0"/>
          <w:numId w:val="31"/>
        </w:numPr>
        <w:tabs>
          <w:tab w:val="left" w:pos="810"/>
        </w:tabs>
        <w:spacing w:after="240" w:line="288" w:lineRule="auto"/>
        <w:outlineLvl w:val="0"/>
        <w:rPr>
          <w:rFonts w:eastAsia="Arial Unicode MS"/>
          <w:color w:val="000000"/>
          <w:u w:color="000000"/>
        </w:rPr>
      </w:pPr>
      <w:r w:rsidRPr="006B21A1">
        <w:rPr>
          <w:rFonts w:eastAsia="Arial Unicode MS"/>
          <w:color w:val="000000"/>
          <w:u w:color="000000"/>
        </w:rPr>
        <w:t>Each State Party, in considering whether to authorize a</w:t>
      </w:r>
      <w:r w:rsidR="00916F59">
        <w:rPr>
          <w:rFonts w:eastAsia="Arial Unicode MS"/>
          <w:color w:val="000000"/>
          <w:u w:color="000000"/>
        </w:rPr>
        <w:t>n export</w:t>
      </w:r>
      <w:r w:rsidRPr="006B21A1">
        <w:rPr>
          <w:rFonts w:eastAsia="Arial Unicode MS"/>
          <w:color w:val="000000"/>
          <w:u w:color="000000"/>
        </w:rPr>
        <w:t xml:space="preserve"> of conventional arms within the scope of this Treaty</w:t>
      </w:r>
      <w:r w:rsidR="00107900">
        <w:rPr>
          <w:rFonts w:eastAsia="Arial Unicode MS"/>
          <w:color w:val="000000"/>
          <w:u w:color="000000"/>
        </w:rPr>
        <w:t>,</w:t>
      </w:r>
      <w:r w:rsidRPr="006B21A1">
        <w:rPr>
          <w:rFonts w:eastAsia="Arial Unicode MS"/>
          <w:color w:val="000000"/>
          <w:u w:color="000000"/>
        </w:rPr>
        <w:t xml:space="preserve"> shall</w:t>
      </w:r>
      <w:r w:rsidR="00107900">
        <w:rPr>
          <w:rFonts w:eastAsia="Arial Unicode MS"/>
          <w:color w:val="000000"/>
          <w:u w:color="000000"/>
        </w:rPr>
        <w:t>, prior to authorization and through national control systems, make an</w:t>
      </w:r>
      <w:r w:rsidRPr="006B21A1">
        <w:rPr>
          <w:rFonts w:eastAsia="Arial Unicode MS"/>
          <w:color w:val="000000"/>
          <w:u w:color="000000"/>
        </w:rPr>
        <w:t xml:space="preserve"> assessment specific to the circumstances of the transfer based on the following criteria</w:t>
      </w:r>
      <w:r w:rsidR="00107900">
        <w:rPr>
          <w:rFonts w:eastAsia="Arial Unicode MS"/>
          <w:color w:val="000000"/>
          <w:u w:color="000000"/>
        </w:rPr>
        <w:t>:</w:t>
      </w:r>
      <w:r w:rsidRPr="006B21A1">
        <w:rPr>
          <w:rFonts w:eastAsia="Arial Unicode MS"/>
          <w:color w:val="000000"/>
          <w:u w:color="000000"/>
        </w:rPr>
        <w:t xml:space="preserve"> </w:t>
      </w:r>
    </w:p>
    <w:p w:rsidR="00107900" w:rsidRDefault="00107900" w:rsidP="00107900">
      <w:pPr>
        <w:pStyle w:val="ListParagraph"/>
        <w:tabs>
          <w:tab w:val="left" w:pos="810"/>
        </w:tabs>
        <w:spacing w:after="240" w:line="288" w:lineRule="auto"/>
        <w:outlineLvl w:val="0"/>
        <w:rPr>
          <w:rFonts w:eastAsia="Arial Unicode MS"/>
          <w:color w:val="000000"/>
          <w:u w:color="000000"/>
        </w:rPr>
      </w:pPr>
    </w:p>
    <w:p w:rsidR="00107900" w:rsidRPr="006B21A1" w:rsidRDefault="00107900" w:rsidP="006B21A1">
      <w:pPr>
        <w:pStyle w:val="ListParagraph"/>
        <w:numPr>
          <w:ilvl w:val="0"/>
          <w:numId w:val="31"/>
        </w:numPr>
        <w:tabs>
          <w:tab w:val="left" w:pos="810"/>
        </w:tabs>
        <w:spacing w:after="240" w:line="288" w:lineRule="auto"/>
        <w:outlineLvl w:val="0"/>
        <w:rPr>
          <w:rFonts w:eastAsia="Arial Unicode MS"/>
          <w:color w:val="000000"/>
          <w:u w:color="000000"/>
        </w:rPr>
      </w:pPr>
      <w:r>
        <w:rPr>
          <w:rFonts w:eastAsia="Arial Unicode MS"/>
          <w:color w:val="000000"/>
          <w:u w:color="000000"/>
        </w:rPr>
        <w:t xml:space="preserve">Whether the proposed </w:t>
      </w:r>
      <w:r w:rsidR="00B46779">
        <w:rPr>
          <w:rFonts w:eastAsia="Arial Unicode MS"/>
          <w:color w:val="000000"/>
          <w:u w:color="000000"/>
        </w:rPr>
        <w:t>export</w:t>
      </w:r>
      <w:r>
        <w:rPr>
          <w:rFonts w:eastAsia="Arial Unicode MS"/>
          <w:color w:val="000000"/>
          <w:u w:color="000000"/>
        </w:rPr>
        <w:t xml:space="preserve"> of conventional arms would:</w:t>
      </w:r>
    </w:p>
    <w:p w:rsidR="00E67ABE" w:rsidRPr="00FB7832" w:rsidRDefault="00E67ABE" w:rsidP="00212D30">
      <w:pPr>
        <w:pStyle w:val="Body1"/>
        <w:numPr>
          <w:ilvl w:val="1"/>
          <w:numId w:val="30"/>
        </w:numPr>
        <w:spacing w:after="120"/>
        <w:ind w:left="1800" w:hanging="360"/>
        <w:rPr>
          <w:szCs w:val="24"/>
        </w:rPr>
      </w:pPr>
      <w:r w:rsidRPr="00FB7832">
        <w:rPr>
          <w:szCs w:val="24"/>
        </w:rPr>
        <w:t>be used to commit or facilitate serious violation</w:t>
      </w:r>
      <w:r w:rsidR="00107900">
        <w:rPr>
          <w:szCs w:val="24"/>
        </w:rPr>
        <w:t>s</w:t>
      </w:r>
      <w:r w:rsidRPr="00FB7832">
        <w:rPr>
          <w:szCs w:val="24"/>
        </w:rPr>
        <w:t xml:space="preserve"> of international humanitarian law</w:t>
      </w:r>
      <w:r w:rsidR="00107900">
        <w:rPr>
          <w:szCs w:val="24"/>
        </w:rPr>
        <w:t>;</w:t>
      </w:r>
      <w:r w:rsidRPr="00FB7832">
        <w:rPr>
          <w:szCs w:val="24"/>
        </w:rPr>
        <w:t xml:space="preserve"> </w:t>
      </w:r>
    </w:p>
    <w:p w:rsidR="00E67ABE" w:rsidRPr="00FB7832" w:rsidRDefault="00E67ABE" w:rsidP="00212D30">
      <w:pPr>
        <w:pStyle w:val="Body1"/>
        <w:numPr>
          <w:ilvl w:val="1"/>
          <w:numId w:val="30"/>
        </w:numPr>
        <w:spacing w:after="120"/>
        <w:ind w:left="1800" w:hanging="360"/>
        <w:rPr>
          <w:szCs w:val="24"/>
        </w:rPr>
      </w:pPr>
      <w:r w:rsidRPr="00FB7832">
        <w:rPr>
          <w:szCs w:val="24"/>
        </w:rPr>
        <w:t>be used to commit or facilitate</w:t>
      </w:r>
      <w:r w:rsidR="00107900">
        <w:rPr>
          <w:szCs w:val="24"/>
        </w:rPr>
        <w:t xml:space="preserve"> </w:t>
      </w:r>
      <w:r w:rsidRPr="00FB7832">
        <w:rPr>
          <w:szCs w:val="24"/>
        </w:rPr>
        <w:t>serious violation</w:t>
      </w:r>
      <w:r w:rsidR="00107900">
        <w:rPr>
          <w:szCs w:val="24"/>
        </w:rPr>
        <w:t>s</w:t>
      </w:r>
      <w:r w:rsidRPr="00FB7832">
        <w:rPr>
          <w:szCs w:val="24"/>
        </w:rPr>
        <w:t xml:space="preserve"> of international human rights law;</w:t>
      </w:r>
    </w:p>
    <w:p w:rsidR="00E67ABE" w:rsidRPr="00FB7832" w:rsidRDefault="00107900" w:rsidP="00212D30">
      <w:pPr>
        <w:pStyle w:val="Body1"/>
        <w:numPr>
          <w:ilvl w:val="1"/>
          <w:numId w:val="30"/>
        </w:numPr>
        <w:spacing w:after="120"/>
        <w:ind w:left="1800" w:hanging="360"/>
        <w:rPr>
          <w:szCs w:val="24"/>
        </w:rPr>
      </w:pPr>
      <w:r>
        <w:rPr>
          <w:szCs w:val="24"/>
        </w:rPr>
        <w:t>contribute to peace and security</w:t>
      </w:r>
      <w:r w:rsidR="00E67ABE" w:rsidRPr="00FB7832">
        <w:rPr>
          <w:szCs w:val="24"/>
        </w:rPr>
        <w:t>;</w:t>
      </w:r>
    </w:p>
    <w:p w:rsidR="00E67ABE" w:rsidRPr="00FB7832" w:rsidRDefault="00E67ABE" w:rsidP="00212D30">
      <w:pPr>
        <w:pStyle w:val="Body1"/>
        <w:numPr>
          <w:ilvl w:val="1"/>
          <w:numId w:val="30"/>
        </w:numPr>
        <w:spacing w:after="120"/>
        <w:ind w:left="1800" w:hanging="360"/>
        <w:rPr>
          <w:szCs w:val="24"/>
        </w:rPr>
      </w:pPr>
      <w:r w:rsidRPr="00FB7832">
        <w:rPr>
          <w:szCs w:val="24"/>
        </w:rPr>
        <w:t>be used to commit or facilitate an act constituting an offense under international conventions and p</w:t>
      </w:r>
      <w:r w:rsidR="006950EF">
        <w:rPr>
          <w:szCs w:val="24"/>
        </w:rPr>
        <w:t xml:space="preserve">rotocols relating to terrorism or transnational organized crime, </w:t>
      </w:r>
      <w:r w:rsidRPr="00FB7832">
        <w:rPr>
          <w:szCs w:val="24"/>
        </w:rPr>
        <w:t>t</w:t>
      </w:r>
      <w:r w:rsidR="006950EF">
        <w:rPr>
          <w:szCs w:val="24"/>
        </w:rPr>
        <w:t xml:space="preserve">o which the </w:t>
      </w:r>
      <w:r w:rsidR="00261BFF">
        <w:rPr>
          <w:szCs w:val="24"/>
        </w:rPr>
        <w:t>transferring</w:t>
      </w:r>
      <w:r w:rsidR="006950EF">
        <w:rPr>
          <w:szCs w:val="24"/>
        </w:rPr>
        <w:t xml:space="preserve"> State </w:t>
      </w:r>
      <w:r w:rsidRPr="00FB7832">
        <w:rPr>
          <w:szCs w:val="24"/>
        </w:rPr>
        <w:t xml:space="preserve">is a Party; </w:t>
      </w:r>
    </w:p>
    <w:p w:rsidR="00E67ABE" w:rsidRPr="00FB7832" w:rsidRDefault="00E67ABE" w:rsidP="00261BFF">
      <w:pPr>
        <w:pStyle w:val="NoSpacing"/>
        <w:rPr>
          <w:rFonts w:eastAsia="Arial Unicode MS"/>
          <w:u w:color="000000"/>
        </w:rPr>
      </w:pPr>
    </w:p>
    <w:p w:rsidR="00E67ABE" w:rsidRPr="00FB7832" w:rsidRDefault="00E67ABE" w:rsidP="00465F5A">
      <w:pPr>
        <w:spacing w:after="240" w:line="288" w:lineRule="auto"/>
        <w:ind w:left="720" w:hanging="360"/>
        <w:outlineLvl w:val="0"/>
        <w:rPr>
          <w:rFonts w:eastAsia="Arial Unicode MS"/>
          <w:color w:val="000000"/>
          <w:u w:color="000000"/>
        </w:rPr>
      </w:pPr>
      <w:r w:rsidRPr="00FB7832">
        <w:rPr>
          <w:rFonts w:eastAsia="Arial Unicode MS"/>
          <w:color w:val="000000"/>
          <w:u w:color="000000"/>
        </w:rPr>
        <w:t xml:space="preserve">3.  </w:t>
      </w:r>
      <w:r w:rsidR="00465F5A">
        <w:rPr>
          <w:rFonts w:eastAsia="Arial Unicode MS"/>
          <w:color w:val="000000"/>
          <w:u w:color="000000"/>
        </w:rPr>
        <w:t xml:space="preserve"> </w:t>
      </w:r>
      <w:r w:rsidRPr="0027793B">
        <w:rPr>
          <w:rFonts w:eastAsia="Arial Unicode MS"/>
          <w:color w:val="000000"/>
          <w:u w:color="000000"/>
        </w:rPr>
        <w:t xml:space="preserve">In </w:t>
      </w:r>
      <w:r w:rsidR="00261BFF" w:rsidRPr="0027793B">
        <w:rPr>
          <w:rFonts w:eastAsia="Arial Unicode MS"/>
          <w:color w:val="000000"/>
          <w:u w:color="000000"/>
        </w:rPr>
        <w:t xml:space="preserve">making </w:t>
      </w:r>
      <w:r w:rsidR="00E84612" w:rsidRPr="0027793B">
        <w:rPr>
          <w:rFonts w:eastAsia="Arial Unicode MS"/>
          <w:color w:val="000000"/>
          <w:u w:color="000000"/>
        </w:rPr>
        <w:t>the</w:t>
      </w:r>
      <w:r w:rsidR="00261BFF" w:rsidRPr="0027793B">
        <w:rPr>
          <w:rFonts w:eastAsia="Arial Unicode MS"/>
          <w:color w:val="000000"/>
          <w:u w:color="000000"/>
        </w:rPr>
        <w:t xml:space="preserve"> assessment, the </w:t>
      </w:r>
      <w:r w:rsidR="00E84612" w:rsidRPr="0027793B">
        <w:rPr>
          <w:rFonts w:eastAsia="Arial Unicode MS"/>
          <w:color w:val="000000"/>
          <w:u w:color="000000"/>
        </w:rPr>
        <w:t xml:space="preserve">transferring </w:t>
      </w:r>
      <w:r w:rsidR="00261BFF" w:rsidRPr="0027793B">
        <w:rPr>
          <w:rFonts w:eastAsia="Arial Unicode MS"/>
          <w:color w:val="000000"/>
          <w:u w:color="000000"/>
        </w:rPr>
        <w:t xml:space="preserve">State Party shall apply the criteria set out in </w:t>
      </w:r>
      <w:r w:rsidR="00891931">
        <w:rPr>
          <w:rFonts w:eastAsia="Arial Unicode MS"/>
          <w:color w:val="000000"/>
          <w:u w:color="000000"/>
        </w:rPr>
        <w:t>P</w:t>
      </w:r>
      <w:r w:rsidRPr="0027793B">
        <w:rPr>
          <w:rFonts w:eastAsia="Arial Unicode MS"/>
          <w:color w:val="000000"/>
          <w:u w:color="000000"/>
        </w:rPr>
        <w:t xml:space="preserve">aragraph </w:t>
      </w:r>
      <w:r w:rsidR="00261BFF" w:rsidRPr="0027793B">
        <w:rPr>
          <w:rFonts w:eastAsia="Arial Unicode MS"/>
          <w:color w:val="000000"/>
          <w:u w:color="000000"/>
        </w:rPr>
        <w:t xml:space="preserve">2 </w:t>
      </w:r>
      <w:r w:rsidRPr="0027793B">
        <w:rPr>
          <w:rFonts w:eastAsia="Arial Unicode MS"/>
          <w:color w:val="000000"/>
          <w:u w:color="000000"/>
        </w:rPr>
        <w:t>consistently</w:t>
      </w:r>
      <w:r w:rsidR="00261BFF" w:rsidRPr="0027793B">
        <w:rPr>
          <w:rFonts w:eastAsia="Arial Unicode MS"/>
          <w:color w:val="000000"/>
          <w:u w:color="000000"/>
        </w:rPr>
        <w:t xml:space="preserve"> and in an objective and non-discriminatory manner and</w:t>
      </w:r>
      <w:r w:rsidR="00261BFF">
        <w:rPr>
          <w:rFonts w:eastAsia="Arial Unicode MS"/>
          <w:color w:val="000000"/>
          <w:u w:color="000000"/>
        </w:rPr>
        <w:t xml:space="preserve"> in accordance with the principles </w:t>
      </w:r>
      <w:r w:rsidR="00D60D12">
        <w:rPr>
          <w:rFonts w:eastAsia="Arial Unicode MS"/>
          <w:color w:val="000000"/>
          <w:u w:color="000000"/>
        </w:rPr>
        <w:t xml:space="preserve">set out in </w:t>
      </w:r>
      <w:r w:rsidR="00B333DA">
        <w:rPr>
          <w:rFonts w:eastAsia="Arial Unicode MS"/>
          <w:color w:val="000000"/>
          <w:u w:color="000000"/>
        </w:rPr>
        <w:t>this Treaty</w:t>
      </w:r>
      <w:r w:rsidRPr="00FB7832">
        <w:rPr>
          <w:rFonts w:eastAsia="Arial Unicode MS"/>
          <w:color w:val="000000"/>
          <w:u w:color="000000"/>
        </w:rPr>
        <w:t>, taking into account relevant factors, in</w:t>
      </w:r>
      <w:r w:rsidR="00D60D12">
        <w:rPr>
          <w:rFonts w:eastAsia="Arial Unicode MS"/>
          <w:color w:val="000000"/>
          <w:u w:color="000000"/>
        </w:rPr>
        <w:t>cluding</w:t>
      </w:r>
      <w:r w:rsidRPr="00FB7832">
        <w:rPr>
          <w:rFonts w:eastAsia="Arial Unicode MS"/>
          <w:color w:val="000000"/>
          <w:u w:color="000000"/>
        </w:rPr>
        <w:t xml:space="preserve"> information provided by the importing State. </w:t>
      </w:r>
    </w:p>
    <w:p w:rsidR="00E67ABE" w:rsidRPr="00FB7832" w:rsidRDefault="00E67ABE" w:rsidP="00465F5A">
      <w:pPr>
        <w:spacing w:after="240" w:line="288" w:lineRule="auto"/>
        <w:ind w:left="450" w:hanging="90"/>
        <w:outlineLvl w:val="0"/>
        <w:rPr>
          <w:rFonts w:eastAsia="Arial Unicode MS"/>
          <w:color w:val="000000"/>
          <w:u w:color="000000"/>
        </w:rPr>
      </w:pPr>
      <w:r w:rsidRPr="00FB7832">
        <w:rPr>
          <w:rFonts w:eastAsia="Arial Unicode MS"/>
          <w:color w:val="000000"/>
          <w:u w:color="000000"/>
        </w:rPr>
        <w:lastRenderedPageBreak/>
        <w:tab/>
        <w:t xml:space="preserve">4.  In </w:t>
      </w:r>
      <w:r w:rsidR="00F46486">
        <w:rPr>
          <w:rFonts w:eastAsia="Arial Unicode MS"/>
          <w:color w:val="000000"/>
          <w:u w:color="000000"/>
        </w:rPr>
        <w:t>assessing the risk pursuant to Paragraph 2</w:t>
      </w:r>
      <w:r w:rsidR="004D39B6">
        <w:rPr>
          <w:rFonts w:eastAsia="Arial Unicode MS"/>
          <w:color w:val="000000"/>
          <w:u w:color="000000"/>
        </w:rPr>
        <w:t xml:space="preserve">, </w:t>
      </w:r>
      <w:r w:rsidRPr="00FB7832">
        <w:rPr>
          <w:rFonts w:eastAsia="Arial Unicode MS"/>
          <w:color w:val="000000"/>
          <w:u w:color="000000"/>
        </w:rPr>
        <w:t xml:space="preserve">the </w:t>
      </w:r>
      <w:r w:rsidR="004D39B6">
        <w:rPr>
          <w:rFonts w:eastAsia="Arial Unicode MS"/>
          <w:color w:val="000000"/>
          <w:u w:color="000000"/>
        </w:rPr>
        <w:t xml:space="preserve">transferring </w:t>
      </w:r>
      <w:r w:rsidRPr="00FB7832">
        <w:rPr>
          <w:rFonts w:eastAsia="Arial Unicode MS"/>
          <w:color w:val="000000"/>
          <w:u w:color="000000"/>
        </w:rPr>
        <w:t>State Party may also take into consideration the establishment of risk mitigation measures including confidence-building measures</w:t>
      </w:r>
      <w:r w:rsidR="00F46486">
        <w:rPr>
          <w:rFonts w:eastAsia="Arial Unicode MS"/>
          <w:color w:val="000000"/>
          <w:u w:color="000000"/>
        </w:rPr>
        <w:t xml:space="preserve"> and</w:t>
      </w:r>
      <w:r w:rsidR="004D39B6">
        <w:rPr>
          <w:rFonts w:eastAsia="Arial Unicode MS"/>
          <w:color w:val="000000"/>
          <w:u w:color="000000"/>
        </w:rPr>
        <w:t xml:space="preserve"> </w:t>
      </w:r>
      <w:r w:rsidRPr="00FB7832">
        <w:rPr>
          <w:rFonts w:eastAsia="Arial Unicode MS"/>
          <w:color w:val="000000"/>
          <w:u w:color="000000"/>
        </w:rPr>
        <w:t>jointly developed programs by the exporting and importing State.</w:t>
      </w:r>
    </w:p>
    <w:p w:rsidR="00E67ABE" w:rsidRPr="00FB7832" w:rsidRDefault="00E67ABE" w:rsidP="00465F5A">
      <w:pPr>
        <w:spacing w:after="240" w:line="288" w:lineRule="auto"/>
        <w:ind w:left="450" w:hanging="90"/>
        <w:outlineLvl w:val="0"/>
        <w:rPr>
          <w:rFonts w:eastAsia="Arial Unicode MS"/>
          <w:color w:val="000000"/>
          <w:u w:color="000000"/>
        </w:rPr>
      </w:pPr>
      <w:r w:rsidRPr="00FB7832">
        <w:rPr>
          <w:rFonts w:eastAsia="Arial Unicode MS"/>
          <w:color w:val="000000"/>
          <w:u w:color="000000"/>
        </w:rPr>
        <w:tab/>
        <w:t>5.  If in the view of t</w:t>
      </w:r>
      <w:r w:rsidR="005C3C8F">
        <w:rPr>
          <w:rFonts w:eastAsia="Arial Unicode MS"/>
          <w:color w:val="000000"/>
          <w:u w:color="000000"/>
        </w:rPr>
        <w:t xml:space="preserve">he authorizing State Party, this </w:t>
      </w:r>
      <w:r w:rsidRPr="00FB7832">
        <w:rPr>
          <w:rFonts w:eastAsia="Arial Unicode MS"/>
          <w:color w:val="000000"/>
          <w:u w:color="000000"/>
        </w:rPr>
        <w:t>assessment, which would include any actions that m</w:t>
      </w:r>
      <w:r w:rsidR="00891931">
        <w:rPr>
          <w:rFonts w:eastAsia="Arial Unicode MS"/>
          <w:color w:val="000000"/>
          <w:u w:color="000000"/>
        </w:rPr>
        <w:t>ay be taken in accordance with P</w:t>
      </w:r>
      <w:r w:rsidRPr="00FB7832">
        <w:rPr>
          <w:rFonts w:eastAsia="Arial Unicode MS"/>
          <w:color w:val="000000"/>
          <w:u w:color="000000"/>
        </w:rPr>
        <w:t xml:space="preserve">aragraph 4, </w:t>
      </w:r>
      <w:r w:rsidR="005C3C8F">
        <w:rPr>
          <w:rFonts w:eastAsia="Arial Unicode MS"/>
          <w:color w:val="000000"/>
          <w:u w:color="000000"/>
        </w:rPr>
        <w:t>constitutes a substantial risk,</w:t>
      </w:r>
      <w:r w:rsidRPr="00FB7832">
        <w:rPr>
          <w:rFonts w:eastAsia="Arial Unicode MS"/>
          <w:color w:val="000000"/>
          <w:u w:color="000000"/>
        </w:rPr>
        <w:t xml:space="preserve"> the State Party shall not authorize the transfer.</w:t>
      </w:r>
    </w:p>
    <w:p w:rsidR="0027793B" w:rsidRDefault="0027793B" w:rsidP="007C711D">
      <w:pPr>
        <w:pStyle w:val="NoSpacing"/>
        <w:rPr>
          <w:rFonts w:eastAsia="Arial Unicode MS"/>
          <w:b/>
          <w:color w:val="000000"/>
          <w:u w:color="000000"/>
        </w:rPr>
      </w:pPr>
      <w:r>
        <w:rPr>
          <w:rFonts w:eastAsia="Arial Unicode MS"/>
          <w:b/>
          <w:color w:val="000000"/>
          <w:u w:color="000000"/>
        </w:rPr>
        <w:t>Article 5</w:t>
      </w:r>
    </w:p>
    <w:p w:rsidR="00E67ABE" w:rsidRDefault="006E3DC2" w:rsidP="007C711D">
      <w:pPr>
        <w:pStyle w:val="NoSpacing"/>
        <w:rPr>
          <w:rFonts w:eastAsia="Arial Unicode MS"/>
          <w:b/>
          <w:color w:val="000000"/>
          <w:u w:color="000000"/>
        </w:rPr>
      </w:pPr>
      <w:r>
        <w:rPr>
          <w:rFonts w:eastAsia="Arial Unicode MS"/>
          <w:b/>
          <w:color w:val="000000"/>
          <w:u w:color="000000"/>
        </w:rPr>
        <w:t>Additional Obligations</w:t>
      </w:r>
      <w:r w:rsidR="00E67ABE" w:rsidRPr="007C711D">
        <w:rPr>
          <w:rFonts w:eastAsia="Arial Unicode MS"/>
          <w:b/>
          <w:color w:val="000000"/>
          <w:u w:color="000000"/>
        </w:rPr>
        <w:tab/>
      </w:r>
    </w:p>
    <w:p w:rsidR="007C711D" w:rsidRPr="007C711D" w:rsidRDefault="007C711D" w:rsidP="007C711D">
      <w:pPr>
        <w:pStyle w:val="NoSpacing"/>
        <w:rPr>
          <w:rFonts w:eastAsia="Arial Unicode MS"/>
          <w:b/>
          <w:color w:val="000000"/>
          <w:u w:color="000000"/>
        </w:rPr>
      </w:pPr>
    </w:p>
    <w:p w:rsidR="00E67ABE" w:rsidRPr="00FB7832" w:rsidRDefault="000837DB" w:rsidP="00E67ABE">
      <w:pPr>
        <w:spacing w:after="240" w:line="288" w:lineRule="auto"/>
        <w:ind w:left="720" w:hanging="360"/>
        <w:outlineLvl w:val="0"/>
        <w:rPr>
          <w:rFonts w:eastAsia="Arial Unicode MS"/>
          <w:color w:val="000000"/>
          <w:u w:color="000000"/>
        </w:rPr>
      </w:pPr>
      <w:r>
        <w:rPr>
          <w:rFonts w:eastAsia="Arial Unicode MS"/>
          <w:color w:val="000000"/>
          <w:u w:color="000000"/>
        </w:rPr>
        <w:t xml:space="preserve"> 1.</w:t>
      </w:r>
      <w:r w:rsidR="00E67ABE" w:rsidRPr="00FB7832">
        <w:rPr>
          <w:rFonts w:eastAsia="Arial Unicode MS"/>
          <w:color w:val="000000"/>
          <w:u w:color="000000"/>
        </w:rPr>
        <w:t xml:space="preserve"> Each State Party</w:t>
      </w:r>
      <w:r>
        <w:rPr>
          <w:rFonts w:eastAsia="Arial Unicode MS"/>
          <w:color w:val="000000"/>
          <w:u w:color="000000"/>
        </w:rPr>
        <w:t>, when authorizing a</w:t>
      </w:r>
      <w:r w:rsidR="00916F59">
        <w:rPr>
          <w:rFonts w:eastAsia="Arial Unicode MS"/>
          <w:color w:val="000000"/>
          <w:u w:color="000000"/>
        </w:rPr>
        <w:t>n export</w:t>
      </w:r>
      <w:r>
        <w:rPr>
          <w:rFonts w:eastAsia="Arial Unicode MS"/>
          <w:color w:val="000000"/>
          <w:u w:color="000000"/>
        </w:rPr>
        <w:t>,</w:t>
      </w:r>
      <w:r w:rsidR="00E67ABE" w:rsidRPr="00FB7832">
        <w:rPr>
          <w:rFonts w:eastAsia="Arial Unicode MS"/>
          <w:color w:val="000000"/>
          <w:u w:color="000000"/>
        </w:rPr>
        <w:t xml:space="preserve"> shall </w:t>
      </w:r>
      <w:r>
        <w:rPr>
          <w:rFonts w:eastAsia="Arial Unicode MS"/>
          <w:color w:val="000000"/>
          <w:u w:color="000000"/>
        </w:rPr>
        <w:t>consider taking feasible measures, including joint actions with other States involved in the transfer, to avoid the transferred arm</w:t>
      </w:r>
      <w:r w:rsidR="00C95E24">
        <w:rPr>
          <w:rFonts w:eastAsia="Arial Unicode MS"/>
          <w:color w:val="000000"/>
          <w:u w:color="000000"/>
        </w:rPr>
        <w:t>s</w:t>
      </w:r>
      <w:r>
        <w:rPr>
          <w:rFonts w:eastAsia="Arial Unicode MS"/>
          <w:color w:val="000000"/>
          <w:u w:color="000000"/>
        </w:rPr>
        <w:t>:</w:t>
      </w:r>
      <w:r w:rsidR="00E67ABE" w:rsidRPr="00FB7832">
        <w:rPr>
          <w:rFonts w:eastAsia="Arial Unicode MS"/>
          <w:color w:val="000000"/>
          <w:u w:color="000000"/>
        </w:rPr>
        <w:t xml:space="preserve"> </w:t>
      </w:r>
    </w:p>
    <w:p w:rsidR="00E67ABE" w:rsidRPr="00FB7832" w:rsidRDefault="00E67ABE" w:rsidP="0027793B">
      <w:pPr>
        <w:pStyle w:val="Body1"/>
        <w:tabs>
          <w:tab w:val="left" w:pos="1080"/>
        </w:tabs>
        <w:spacing w:after="240"/>
        <w:ind w:left="1080" w:hanging="360"/>
        <w:rPr>
          <w:szCs w:val="24"/>
        </w:rPr>
      </w:pPr>
      <w:r w:rsidRPr="00FB7832">
        <w:rPr>
          <w:szCs w:val="24"/>
        </w:rPr>
        <w:t>a.</w:t>
      </w:r>
      <w:r w:rsidRPr="00FB7832">
        <w:rPr>
          <w:szCs w:val="24"/>
        </w:rPr>
        <w:tab/>
      </w:r>
      <w:r w:rsidR="00C95E24">
        <w:rPr>
          <w:szCs w:val="24"/>
        </w:rPr>
        <w:t xml:space="preserve">being </w:t>
      </w:r>
      <w:r w:rsidR="001D2BBF">
        <w:rPr>
          <w:szCs w:val="24"/>
        </w:rPr>
        <w:t>diverted to the illicit market</w:t>
      </w:r>
      <w:r w:rsidRPr="00FB7832">
        <w:rPr>
          <w:szCs w:val="24"/>
        </w:rPr>
        <w:t>;</w:t>
      </w:r>
    </w:p>
    <w:p w:rsidR="001579AE" w:rsidRDefault="00E67ABE" w:rsidP="0027793B">
      <w:pPr>
        <w:pStyle w:val="Body1"/>
        <w:numPr>
          <w:ilvl w:val="0"/>
          <w:numId w:val="10"/>
        </w:numPr>
        <w:spacing w:after="120"/>
        <w:rPr>
          <w:szCs w:val="24"/>
        </w:rPr>
      </w:pPr>
      <w:r w:rsidRPr="00FB7832">
        <w:rPr>
          <w:szCs w:val="24"/>
        </w:rPr>
        <w:t xml:space="preserve">be used to commit or facilitate gender-based violence or violence against children; </w:t>
      </w:r>
    </w:p>
    <w:p w:rsidR="00E67ABE" w:rsidRPr="00FB7832" w:rsidRDefault="001579AE" w:rsidP="0027793B">
      <w:pPr>
        <w:pStyle w:val="Body1"/>
        <w:numPr>
          <w:ilvl w:val="0"/>
          <w:numId w:val="10"/>
        </w:numPr>
        <w:spacing w:after="120"/>
        <w:rPr>
          <w:szCs w:val="24"/>
        </w:rPr>
      </w:pPr>
      <w:r>
        <w:rPr>
          <w:szCs w:val="24"/>
        </w:rPr>
        <w:t>be</w:t>
      </w:r>
      <w:r w:rsidRPr="00FB7832">
        <w:rPr>
          <w:szCs w:val="24"/>
        </w:rPr>
        <w:t>come subject to corrupt practices</w:t>
      </w:r>
      <w:r>
        <w:rPr>
          <w:szCs w:val="24"/>
        </w:rPr>
        <w:t>;</w:t>
      </w:r>
      <w:r w:rsidRPr="00FB7832">
        <w:rPr>
          <w:szCs w:val="24"/>
        </w:rPr>
        <w:t xml:space="preserve"> </w:t>
      </w:r>
      <w:r w:rsidR="00E67ABE" w:rsidRPr="00FB7832">
        <w:rPr>
          <w:szCs w:val="24"/>
        </w:rPr>
        <w:t>or</w:t>
      </w:r>
    </w:p>
    <w:p w:rsidR="00E67ABE" w:rsidRPr="0027793B" w:rsidRDefault="00E67ABE" w:rsidP="0027793B">
      <w:pPr>
        <w:pStyle w:val="Body1"/>
        <w:numPr>
          <w:ilvl w:val="0"/>
          <w:numId w:val="10"/>
        </w:numPr>
        <w:spacing w:after="240"/>
        <w:rPr>
          <w:rFonts w:eastAsia="Times New Roman"/>
          <w:color w:val="auto"/>
          <w:szCs w:val="24"/>
        </w:rPr>
      </w:pPr>
      <w:r w:rsidRPr="0027793B">
        <w:rPr>
          <w:szCs w:val="24"/>
        </w:rPr>
        <w:t xml:space="preserve"> adversely impact the development of the recipient </w:t>
      </w:r>
      <w:r w:rsidR="00686C57" w:rsidRPr="0027793B">
        <w:rPr>
          <w:szCs w:val="24"/>
        </w:rPr>
        <w:t>S</w:t>
      </w:r>
      <w:r w:rsidRPr="0027793B">
        <w:rPr>
          <w:szCs w:val="24"/>
        </w:rPr>
        <w:t>tate.</w:t>
      </w:r>
    </w:p>
    <w:p w:rsidR="007C711D" w:rsidRDefault="00AC616A" w:rsidP="00E67ABE">
      <w:pPr>
        <w:rPr>
          <w:b/>
          <w:lang w:val="en-GB"/>
        </w:rPr>
      </w:pPr>
      <w:r>
        <w:rPr>
          <w:b/>
          <w:lang w:val="en-GB"/>
        </w:rPr>
        <w:t>Article 6</w:t>
      </w:r>
    </w:p>
    <w:p w:rsidR="00E67ABE" w:rsidRPr="00FB7832" w:rsidRDefault="00E67ABE" w:rsidP="00E67ABE">
      <w:pPr>
        <w:rPr>
          <w:b/>
          <w:lang w:val="en-GB"/>
        </w:rPr>
      </w:pPr>
      <w:r w:rsidRPr="00FB7832">
        <w:rPr>
          <w:b/>
          <w:lang w:val="en-GB"/>
        </w:rPr>
        <w:t xml:space="preserve">General Implementation </w:t>
      </w:r>
    </w:p>
    <w:p w:rsidR="00E67ABE" w:rsidRPr="00FB7832" w:rsidRDefault="00E67ABE" w:rsidP="00E67ABE">
      <w:pPr>
        <w:rPr>
          <w:b/>
          <w:lang w:val="en-GB"/>
        </w:rPr>
      </w:pPr>
    </w:p>
    <w:p w:rsidR="00E67ABE" w:rsidRPr="00FB7832" w:rsidRDefault="00E67ABE" w:rsidP="00E67ABE">
      <w:pPr>
        <w:widowControl w:val="0"/>
        <w:numPr>
          <w:ilvl w:val="0"/>
          <w:numId w:val="11"/>
        </w:numPr>
        <w:autoSpaceDE w:val="0"/>
        <w:autoSpaceDN w:val="0"/>
        <w:adjustRightInd w:val="0"/>
        <w:rPr>
          <w:lang w:val="en-GB"/>
        </w:rPr>
      </w:pPr>
      <w:r w:rsidRPr="00FB7832">
        <w:rPr>
          <w:lang w:val="en-GB"/>
        </w:rPr>
        <w:t>Each State Party shall implement this Treaty in a consistent, objective and non-discriminatory manner in accordance with the goals and objectives of this Treaty.</w:t>
      </w:r>
    </w:p>
    <w:p w:rsidR="00E67ABE" w:rsidRPr="00FB7832" w:rsidRDefault="00E67ABE" w:rsidP="00E67ABE">
      <w:pPr>
        <w:widowControl w:val="0"/>
        <w:autoSpaceDE w:val="0"/>
        <w:autoSpaceDN w:val="0"/>
        <w:adjustRightInd w:val="0"/>
        <w:ind w:left="720"/>
        <w:rPr>
          <w:lang w:val="en-GB"/>
        </w:rPr>
      </w:pPr>
    </w:p>
    <w:p w:rsidR="00E67ABE" w:rsidRPr="00F86B56" w:rsidRDefault="00E67ABE" w:rsidP="00E67ABE">
      <w:pPr>
        <w:widowControl w:val="0"/>
        <w:numPr>
          <w:ilvl w:val="0"/>
          <w:numId w:val="11"/>
        </w:numPr>
        <w:autoSpaceDE w:val="0"/>
        <w:autoSpaceDN w:val="0"/>
        <w:adjustRightInd w:val="0"/>
        <w:rPr>
          <w:lang w:val="en-GB"/>
        </w:rPr>
      </w:pPr>
      <w:r w:rsidRPr="00FB7832">
        <w:rPr>
          <w:lang w:val="en-GB"/>
        </w:rPr>
        <w:t>T</w:t>
      </w:r>
      <w:r w:rsidR="00B84064">
        <w:t>he implementation of this</w:t>
      </w:r>
      <w:r w:rsidRPr="00FB7832">
        <w:t xml:space="preserve"> Treaty shall not prejudice previous or future obligations undertaken with regards to international instruments, provided that those obligations are consistent with the goals and objectives of this Treaty</w:t>
      </w:r>
      <w:r w:rsidRPr="00F86B56">
        <w:t xml:space="preserve">. This Treaty shall not be cited as grounds for voiding contractual obligations under defense cooperation agreements concluded by States Parties to this Treaty. </w:t>
      </w:r>
    </w:p>
    <w:p w:rsidR="00E67ABE" w:rsidRPr="00FB7832" w:rsidRDefault="00E67ABE" w:rsidP="00E67ABE">
      <w:pPr>
        <w:widowControl w:val="0"/>
        <w:tabs>
          <w:tab w:val="left" w:pos="1965"/>
        </w:tabs>
        <w:autoSpaceDE w:val="0"/>
        <w:autoSpaceDN w:val="0"/>
        <w:adjustRightInd w:val="0"/>
        <w:ind w:left="720"/>
      </w:pPr>
      <w:r w:rsidRPr="00FB7832">
        <w:tab/>
      </w:r>
    </w:p>
    <w:p w:rsidR="00E67ABE" w:rsidRPr="00FB7832" w:rsidRDefault="00E67ABE" w:rsidP="00E67ABE">
      <w:pPr>
        <w:pStyle w:val="ListParagraph"/>
        <w:widowControl w:val="0"/>
        <w:numPr>
          <w:ilvl w:val="0"/>
          <w:numId w:val="11"/>
        </w:numPr>
        <w:autoSpaceDE w:val="0"/>
        <w:autoSpaceDN w:val="0"/>
        <w:adjustRightInd w:val="0"/>
        <w:spacing w:after="200"/>
      </w:pPr>
      <w:r w:rsidRPr="00FB7832">
        <w:t>Each State Party shall take all appropriate legislative and administrative measures necessary to implement the provisions of this Treaty and designate competent national authorities in order to have an</w:t>
      </w:r>
      <w:r w:rsidRPr="00FB7832">
        <w:rPr>
          <w:b/>
        </w:rPr>
        <w:t xml:space="preserve"> </w:t>
      </w:r>
      <w:r w:rsidRPr="00FB7832">
        <w:t>effective, transparent and predictable national control system regulating the transfer of conventional arms.</w:t>
      </w:r>
    </w:p>
    <w:p w:rsidR="00E67ABE" w:rsidRPr="00FB7832" w:rsidRDefault="00E67ABE" w:rsidP="00E67ABE">
      <w:pPr>
        <w:pStyle w:val="ListParagraph"/>
        <w:widowControl w:val="0"/>
        <w:autoSpaceDE w:val="0"/>
        <w:autoSpaceDN w:val="0"/>
        <w:adjustRightInd w:val="0"/>
      </w:pPr>
    </w:p>
    <w:p w:rsidR="00E67ABE" w:rsidRPr="00FB7832" w:rsidRDefault="00E67ABE" w:rsidP="00E67ABE">
      <w:pPr>
        <w:pStyle w:val="ListParagraph"/>
        <w:widowControl w:val="0"/>
        <w:numPr>
          <w:ilvl w:val="0"/>
          <w:numId w:val="11"/>
        </w:numPr>
        <w:autoSpaceDE w:val="0"/>
        <w:autoSpaceDN w:val="0"/>
        <w:adjustRightInd w:val="0"/>
        <w:spacing w:after="200"/>
      </w:pPr>
      <w:r w:rsidRPr="00FB7832">
        <w:t>Each State Party shall establish one or more national contact points to exchange information on matters related to the implementation of this Treaty. A State Party shall notify the Implementat</w:t>
      </w:r>
      <w:r w:rsidR="007B38D1">
        <w:t>ion Support Unit (See Article 13</w:t>
      </w:r>
      <w:r w:rsidRPr="00FB7832">
        <w:t>) of its national contact point(s) and keep the information updated.</w:t>
      </w:r>
    </w:p>
    <w:p w:rsidR="00E67ABE" w:rsidRPr="00FB7832" w:rsidRDefault="00E67ABE" w:rsidP="00E67ABE">
      <w:pPr>
        <w:pStyle w:val="ListParagraph"/>
      </w:pPr>
    </w:p>
    <w:p w:rsidR="00E67ABE" w:rsidRPr="00FB7832" w:rsidRDefault="00E67ABE" w:rsidP="00E67ABE">
      <w:pPr>
        <w:pStyle w:val="ListParagraph"/>
        <w:widowControl w:val="0"/>
        <w:numPr>
          <w:ilvl w:val="0"/>
          <w:numId w:val="11"/>
        </w:numPr>
        <w:autoSpaceDE w:val="0"/>
        <w:autoSpaceDN w:val="0"/>
        <w:adjustRightInd w:val="0"/>
        <w:spacing w:after="200"/>
      </w:pPr>
      <w:r w:rsidRPr="00FB7832">
        <w:t xml:space="preserve">States Parties involved in a transfer of conventional arms shall, in a manner consistent </w:t>
      </w:r>
      <w:r w:rsidRPr="00FB7832">
        <w:lastRenderedPageBreak/>
        <w:t xml:space="preserve">with the principles of this Treaty, take appropriate measures to prevent diversion to the illicit market or to unauthorized end-users. All States Parties shall cooperate, as appropriate, with the exporting State to that end. </w:t>
      </w:r>
    </w:p>
    <w:p w:rsidR="00E67ABE" w:rsidRPr="00FB7832" w:rsidRDefault="00E67ABE" w:rsidP="00E67ABE">
      <w:pPr>
        <w:pStyle w:val="ListParagraph"/>
      </w:pPr>
    </w:p>
    <w:p w:rsidR="00E67ABE" w:rsidRPr="00FB7832" w:rsidRDefault="00E67ABE" w:rsidP="00E67ABE">
      <w:pPr>
        <w:pStyle w:val="ListParagraph"/>
        <w:widowControl w:val="0"/>
        <w:numPr>
          <w:ilvl w:val="0"/>
          <w:numId w:val="11"/>
        </w:numPr>
        <w:autoSpaceDE w:val="0"/>
        <w:autoSpaceDN w:val="0"/>
        <w:adjustRightInd w:val="0"/>
        <w:spacing w:after="200"/>
      </w:pPr>
      <w:r w:rsidRPr="00FB7832">
        <w:t xml:space="preserve">If a diversion is detected, the State or States Parties that made the detection shall notify the State or States Parties that could be affected by such diversion, in particular those States Parties </w:t>
      </w:r>
      <w:r w:rsidR="00396F34">
        <w:t>that</w:t>
      </w:r>
      <w:r w:rsidRPr="00FB7832">
        <w:t xml:space="preserve"> are involved in the transfer, without delay.</w:t>
      </w:r>
    </w:p>
    <w:p w:rsidR="00E67ABE" w:rsidRPr="00FB7832" w:rsidRDefault="00E67ABE" w:rsidP="00E67ABE">
      <w:pPr>
        <w:pStyle w:val="ListParagraph"/>
      </w:pPr>
    </w:p>
    <w:p w:rsidR="00E67ABE" w:rsidRPr="00FB7832" w:rsidRDefault="00E67ABE" w:rsidP="00E67ABE">
      <w:pPr>
        <w:pStyle w:val="ListParagraph"/>
        <w:widowControl w:val="0"/>
        <w:numPr>
          <w:ilvl w:val="0"/>
          <w:numId w:val="11"/>
        </w:numPr>
        <w:autoSpaceDE w:val="0"/>
        <w:autoSpaceDN w:val="0"/>
        <w:adjustRightInd w:val="0"/>
        <w:spacing w:after="200"/>
      </w:pPr>
      <w:r w:rsidRPr="00FB7832">
        <w:t>Each State Party shall take the appropriate measures, within national laws and regulations, to regulate transfers of conventional arms within the scope of the Treaty.</w:t>
      </w:r>
    </w:p>
    <w:p w:rsidR="00AC616A" w:rsidRDefault="00AC616A" w:rsidP="00E67ABE">
      <w:pPr>
        <w:rPr>
          <w:b/>
        </w:rPr>
      </w:pPr>
      <w:r>
        <w:rPr>
          <w:b/>
        </w:rPr>
        <w:t>Article 7</w:t>
      </w:r>
    </w:p>
    <w:p w:rsidR="00E67ABE" w:rsidRPr="00FB7832" w:rsidRDefault="00E67ABE" w:rsidP="00E67ABE">
      <w:pPr>
        <w:rPr>
          <w:b/>
        </w:rPr>
      </w:pPr>
      <w:r w:rsidRPr="00FB7832">
        <w:rPr>
          <w:b/>
        </w:rPr>
        <w:t xml:space="preserve">Export </w:t>
      </w:r>
    </w:p>
    <w:p w:rsidR="00E67ABE" w:rsidRPr="00FB7832" w:rsidRDefault="00E67ABE" w:rsidP="00E67ABE">
      <w:pPr>
        <w:rPr>
          <w:b/>
        </w:rPr>
      </w:pPr>
    </w:p>
    <w:p w:rsidR="00E67ABE" w:rsidRPr="00FB7832" w:rsidRDefault="00E67ABE" w:rsidP="00E67ABE">
      <w:pPr>
        <w:pStyle w:val="ListParagraph"/>
        <w:numPr>
          <w:ilvl w:val="0"/>
          <w:numId w:val="16"/>
        </w:numPr>
        <w:tabs>
          <w:tab w:val="left" w:pos="720"/>
          <w:tab w:val="left" w:pos="810"/>
        </w:tabs>
        <w:spacing w:after="240" w:line="288" w:lineRule="auto"/>
      </w:pPr>
      <w:r w:rsidRPr="00FB7832">
        <w:t>Each State Party shall conduct risk assessments, as detailed in Article</w:t>
      </w:r>
      <w:r w:rsidR="007B38D1">
        <w:t>s</w:t>
      </w:r>
      <w:r w:rsidRPr="00FB7832">
        <w:t xml:space="preserve"> </w:t>
      </w:r>
      <w:r w:rsidR="007B38D1">
        <w:t>4 and 5</w:t>
      </w:r>
      <w:r w:rsidRPr="00FB7832">
        <w:t>, whether to grant authorizations for the transfer of conventional arms under the scope of this Treaty. States Parties shall apply Article</w:t>
      </w:r>
      <w:r w:rsidR="007B38D1">
        <w:t xml:space="preserve">s </w:t>
      </w:r>
      <w:r w:rsidR="003E3F5C">
        <w:t>3-</w:t>
      </w:r>
      <w:r w:rsidR="007B38D1">
        <w:t>5</w:t>
      </w:r>
      <w:r w:rsidRPr="00FB7832">
        <w:t xml:space="preserve"> consistently, taking into account all relevant information, including the nature and potential use of the items to be transferred and the verified end-user in the country of final destination.</w:t>
      </w:r>
    </w:p>
    <w:p w:rsidR="00E67ABE" w:rsidRPr="00FB7832" w:rsidRDefault="00E67ABE" w:rsidP="00E67ABE">
      <w:pPr>
        <w:pStyle w:val="ListParagraph"/>
        <w:widowControl w:val="0"/>
        <w:autoSpaceDE w:val="0"/>
        <w:autoSpaceDN w:val="0"/>
        <w:adjustRightInd w:val="0"/>
        <w:rPr>
          <w:i/>
        </w:rPr>
      </w:pPr>
    </w:p>
    <w:p w:rsidR="00E67ABE" w:rsidRPr="00FB7832" w:rsidRDefault="00E67ABE" w:rsidP="00E67ABE">
      <w:pPr>
        <w:pStyle w:val="ListParagraph"/>
        <w:widowControl w:val="0"/>
        <w:numPr>
          <w:ilvl w:val="0"/>
          <w:numId w:val="16"/>
        </w:numPr>
        <w:autoSpaceDE w:val="0"/>
        <w:autoSpaceDN w:val="0"/>
        <w:adjustRightInd w:val="0"/>
        <w:spacing w:after="200" w:line="276" w:lineRule="auto"/>
        <w:rPr>
          <w:i/>
        </w:rPr>
      </w:pPr>
      <w:r w:rsidRPr="00FB7832">
        <w:t>Each State Party shall take measures to ensure all authorizations for the export of conventional arms under the scope of this Treaty are detailed and issued prior to the export. Appropriate and relevant details of the authorization shall be made available to the importing, transit and transshipment State Parties, upon request.</w:t>
      </w:r>
    </w:p>
    <w:p w:rsidR="00AC616A" w:rsidRDefault="00AC616A" w:rsidP="00E67ABE">
      <w:pPr>
        <w:rPr>
          <w:b/>
        </w:rPr>
      </w:pPr>
      <w:r>
        <w:rPr>
          <w:b/>
        </w:rPr>
        <w:t>Article 8</w:t>
      </w:r>
    </w:p>
    <w:p w:rsidR="00E67ABE" w:rsidRPr="00FB7832" w:rsidRDefault="00E67ABE" w:rsidP="00E67ABE">
      <w:pPr>
        <w:rPr>
          <w:b/>
        </w:rPr>
      </w:pPr>
      <w:r w:rsidRPr="00FB7832">
        <w:rPr>
          <w:b/>
        </w:rPr>
        <w:t>Import</w:t>
      </w:r>
    </w:p>
    <w:p w:rsidR="00E67ABE" w:rsidRPr="00FB7832" w:rsidRDefault="00E67ABE" w:rsidP="00E67ABE">
      <w:pPr>
        <w:rPr>
          <w:b/>
        </w:rPr>
      </w:pPr>
    </w:p>
    <w:p w:rsidR="00E67ABE" w:rsidRPr="00FB7832" w:rsidRDefault="00E67ABE" w:rsidP="00E67ABE">
      <w:pPr>
        <w:pStyle w:val="ListParagraph"/>
        <w:widowControl w:val="0"/>
        <w:numPr>
          <w:ilvl w:val="0"/>
          <w:numId w:val="12"/>
        </w:numPr>
        <w:tabs>
          <w:tab w:val="left" w:pos="720"/>
        </w:tabs>
        <w:autoSpaceDE w:val="0"/>
        <w:autoSpaceDN w:val="0"/>
        <w:adjustRightInd w:val="0"/>
        <w:spacing w:after="200" w:line="276" w:lineRule="auto"/>
        <w:ind w:left="720"/>
      </w:pPr>
      <w:r w:rsidRPr="00FB7832">
        <w:t xml:space="preserve">Importing States Parties shall take measures to ensure that appropriate and relevant information is provided, upon request, to the exporting State Party to assist the exporting State in its criteria assessment and to assist in verifying end users. </w:t>
      </w:r>
    </w:p>
    <w:p w:rsidR="00E67ABE" w:rsidRPr="00FB7832" w:rsidRDefault="00E67ABE" w:rsidP="00E67ABE">
      <w:pPr>
        <w:pStyle w:val="ListParagraph"/>
        <w:widowControl w:val="0"/>
        <w:autoSpaceDE w:val="0"/>
        <w:autoSpaceDN w:val="0"/>
        <w:adjustRightInd w:val="0"/>
        <w:ind w:hanging="360"/>
      </w:pPr>
    </w:p>
    <w:p w:rsidR="00E67ABE" w:rsidRPr="00FB7832" w:rsidRDefault="00E67ABE" w:rsidP="00E67ABE">
      <w:pPr>
        <w:pStyle w:val="ListParagraph"/>
        <w:widowControl w:val="0"/>
        <w:numPr>
          <w:ilvl w:val="0"/>
          <w:numId w:val="12"/>
        </w:numPr>
        <w:autoSpaceDE w:val="0"/>
        <w:autoSpaceDN w:val="0"/>
        <w:adjustRightInd w:val="0"/>
        <w:spacing w:after="200" w:line="276" w:lineRule="auto"/>
        <w:ind w:left="720"/>
      </w:pPr>
      <w:r w:rsidRPr="00FB7832">
        <w:t>States Parties shall put in place adequate measures that will allow them, where necessary, to monitor and control imports of items covered by the scope of the Treaty. States Parties shall also adopt appropriate measures to prevent the diversion of imp</w:t>
      </w:r>
      <w:r w:rsidR="001F597B">
        <w:t xml:space="preserve">orted items to unauthorized end </w:t>
      </w:r>
      <w:r w:rsidRPr="00FB7832">
        <w:t>users or to the illicit market.</w:t>
      </w:r>
    </w:p>
    <w:p w:rsidR="00E67ABE" w:rsidRPr="00FB7832" w:rsidRDefault="00E67ABE" w:rsidP="00E67ABE">
      <w:pPr>
        <w:pStyle w:val="ListParagraph"/>
        <w:ind w:hanging="360"/>
      </w:pPr>
    </w:p>
    <w:p w:rsidR="00E67ABE" w:rsidRPr="00FB7832" w:rsidRDefault="00E67ABE" w:rsidP="00E67ABE">
      <w:pPr>
        <w:pStyle w:val="ListParagraph"/>
        <w:widowControl w:val="0"/>
        <w:numPr>
          <w:ilvl w:val="0"/>
          <w:numId w:val="12"/>
        </w:numPr>
        <w:autoSpaceDE w:val="0"/>
        <w:autoSpaceDN w:val="0"/>
        <w:adjustRightInd w:val="0"/>
        <w:spacing w:after="200" w:line="276" w:lineRule="auto"/>
        <w:ind w:left="720"/>
      </w:pPr>
      <w:r w:rsidRPr="00FB7832">
        <w:t>Importing States Parties may request, where necessary, information from the exporting State Party concerning potential authorizations.</w:t>
      </w:r>
    </w:p>
    <w:p w:rsidR="00AC616A" w:rsidRDefault="00AC616A" w:rsidP="00E67ABE">
      <w:pPr>
        <w:widowControl w:val="0"/>
        <w:autoSpaceDE w:val="0"/>
        <w:autoSpaceDN w:val="0"/>
        <w:adjustRightInd w:val="0"/>
        <w:rPr>
          <w:b/>
        </w:rPr>
      </w:pPr>
      <w:r>
        <w:rPr>
          <w:b/>
        </w:rPr>
        <w:t>Article 9</w:t>
      </w:r>
    </w:p>
    <w:p w:rsidR="00E67ABE" w:rsidRPr="00FB7832" w:rsidRDefault="00E67ABE" w:rsidP="00E67ABE">
      <w:pPr>
        <w:widowControl w:val="0"/>
        <w:autoSpaceDE w:val="0"/>
        <w:autoSpaceDN w:val="0"/>
        <w:adjustRightInd w:val="0"/>
        <w:rPr>
          <w:b/>
        </w:rPr>
      </w:pPr>
      <w:r w:rsidRPr="00FB7832">
        <w:rPr>
          <w:b/>
        </w:rPr>
        <w:t xml:space="preserve">Brokering </w:t>
      </w:r>
    </w:p>
    <w:p w:rsidR="00E67ABE" w:rsidRPr="00FB7832" w:rsidRDefault="00E67ABE" w:rsidP="00E67ABE">
      <w:pPr>
        <w:ind w:left="720" w:hanging="360"/>
        <w:rPr>
          <w:lang w:val="en-GB"/>
        </w:rPr>
      </w:pPr>
    </w:p>
    <w:p w:rsidR="00E67ABE" w:rsidRPr="00FB7832" w:rsidRDefault="00E67ABE" w:rsidP="00E67ABE">
      <w:pPr>
        <w:widowControl w:val="0"/>
        <w:autoSpaceDE w:val="0"/>
        <w:autoSpaceDN w:val="0"/>
        <w:adjustRightInd w:val="0"/>
        <w:ind w:left="720" w:hanging="360"/>
      </w:pPr>
      <w:r w:rsidRPr="00FB7832">
        <w:t>1.</w:t>
      </w:r>
      <w:r w:rsidRPr="00FB7832">
        <w:tab/>
        <w:t xml:space="preserve">Each State Party shall take the appropriate measures, within national laws and </w:t>
      </w:r>
      <w:r w:rsidRPr="00FB7832">
        <w:lastRenderedPageBreak/>
        <w:t xml:space="preserve">regulations, to control brokering taking place under its jurisdiction for conventional arms within the scope of this Treaty.  </w:t>
      </w:r>
    </w:p>
    <w:p w:rsidR="00E67ABE" w:rsidRPr="00FB7832" w:rsidRDefault="00E67ABE" w:rsidP="00E67ABE">
      <w:pPr>
        <w:widowControl w:val="0"/>
        <w:autoSpaceDE w:val="0"/>
        <w:autoSpaceDN w:val="0"/>
        <w:adjustRightInd w:val="0"/>
        <w:rPr>
          <w:b/>
        </w:rPr>
      </w:pPr>
    </w:p>
    <w:p w:rsidR="00AC616A" w:rsidRDefault="00AC616A" w:rsidP="00E67ABE">
      <w:pPr>
        <w:widowControl w:val="0"/>
        <w:autoSpaceDE w:val="0"/>
        <w:autoSpaceDN w:val="0"/>
        <w:adjustRightInd w:val="0"/>
        <w:rPr>
          <w:b/>
        </w:rPr>
      </w:pPr>
      <w:r>
        <w:rPr>
          <w:b/>
        </w:rPr>
        <w:t>Article 10</w:t>
      </w:r>
    </w:p>
    <w:p w:rsidR="00E67ABE" w:rsidRPr="00FB7832" w:rsidRDefault="00E67ABE" w:rsidP="00E67ABE">
      <w:pPr>
        <w:widowControl w:val="0"/>
        <w:autoSpaceDE w:val="0"/>
        <w:autoSpaceDN w:val="0"/>
        <w:adjustRightInd w:val="0"/>
        <w:rPr>
          <w:b/>
        </w:rPr>
      </w:pPr>
      <w:r w:rsidRPr="00FB7832">
        <w:rPr>
          <w:b/>
        </w:rPr>
        <w:t xml:space="preserve">Transit and Transshipment </w:t>
      </w:r>
    </w:p>
    <w:p w:rsidR="00E67ABE" w:rsidRPr="00FB7832" w:rsidRDefault="00E67ABE" w:rsidP="00E67ABE">
      <w:pPr>
        <w:pStyle w:val="ListParagraph"/>
        <w:widowControl w:val="0"/>
        <w:autoSpaceDE w:val="0"/>
        <w:autoSpaceDN w:val="0"/>
        <w:adjustRightInd w:val="0"/>
      </w:pPr>
    </w:p>
    <w:p w:rsidR="00E67ABE" w:rsidRPr="00FB7832" w:rsidRDefault="00E67ABE" w:rsidP="00E67ABE">
      <w:pPr>
        <w:pStyle w:val="ListParagraph"/>
        <w:widowControl w:val="0"/>
        <w:numPr>
          <w:ilvl w:val="0"/>
          <w:numId w:val="13"/>
        </w:numPr>
        <w:tabs>
          <w:tab w:val="left" w:pos="720"/>
        </w:tabs>
        <w:autoSpaceDE w:val="0"/>
        <w:autoSpaceDN w:val="0"/>
        <w:adjustRightInd w:val="0"/>
        <w:spacing w:after="200"/>
        <w:ind w:left="720"/>
      </w:pPr>
      <w:r w:rsidRPr="00FB7832">
        <w:t>Each State Party shall adopt appropriate legislative, administrative or other measures to monitor and control, where necessary and feasible, conventional arms covered by this Treaty that transit or trans</w:t>
      </w:r>
      <w:r w:rsidR="00187652">
        <w:t>s</w:t>
      </w:r>
      <w:r w:rsidRPr="00FB7832">
        <w:t>hip through territory under its jurisdiction, consistent with international law with due regard for innocent passage and transit passage.</w:t>
      </w:r>
    </w:p>
    <w:p w:rsidR="00E67ABE" w:rsidRPr="00FB7832" w:rsidRDefault="00E67ABE" w:rsidP="00E67ABE">
      <w:pPr>
        <w:pStyle w:val="ListParagraph"/>
        <w:widowControl w:val="0"/>
        <w:tabs>
          <w:tab w:val="left" w:pos="720"/>
        </w:tabs>
        <w:autoSpaceDE w:val="0"/>
        <w:autoSpaceDN w:val="0"/>
        <w:adjustRightInd w:val="0"/>
        <w:ind w:hanging="360"/>
      </w:pPr>
    </w:p>
    <w:p w:rsidR="00E67ABE" w:rsidRPr="00FB7832" w:rsidRDefault="00E67ABE" w:rsidP="00E67ABE">
      <w:pPr>
        <w:pStyle w:val="ListParagraph"/>
        <w:widowControl w:val="0"/>
        <w:numPr>
          <w:ilvl w:val="0"/>
          <w:numId w:val="13"/>
        </w:numPr>
        <w:tabs>
          <w:tab w:val="left" w:pos="720"/>
        </w:tabs>
        <w:autoSpaceDE w:val="0"/>
        <w:autoSpaceDN w:val="0"/>
        <w:adjustRightInd w:val="0"/>
        <w:spacing w:after="200"/>
        <w:ind w:left="720"/>
      </w:pPr>
      <w:r w:rsidRPr="00FB7832">
        <w:t>Importing and exporting States Parties shall cooperate and exchange information, where feasible and upon request, to transit and tran</w:t>
      </w:r>
      <w:r w:rsidR="00187652">
        <w:t>s</w:t>
      </w:r>
      <w:r w:rsidRPr="00FB7832">
        <w:t>shipment States Parties, in order to mitigate the risk of diversion.</w:t>
      </w:r>
    </w:p>
    <w:p w:rsidR="00AC616A" w:rsidRDefault="00AC616A" w:rsidP="00E67ABE">
      <w:pPr>
        <w:rPr>
          <w:b/>
          <w:lang w:val="en-GB"/>
        </w:rPr>
      </w:pPr>
      <w:r>
        <w:rPr>
          <w:b/>
          <w:lang w:val="en-GB"/>
        </w:rPr>
        <w:t>Article 11</w:t>
      </w:r>
    </w:p>
    <w:p w:rsidR="00E67ABE" w:rsidRPr="00FB7832" w:rsidRDefault="00E67ABE" w:rsidP="00E67ABE">
      <w:pPr>
        <w:rPr>
          <w:b/>
          <w:lang w:val="en-GB"/>
        </w:rPr>
      </w:pPr>
      <w:r w:rsidRPr="00FB7832">
        <w:rPr>
          <w:b/>
          <w:lang w:val="en-GB"/>
        </w:rPr>
        <w:t>Reporting, Record-Keeping and Transparency</w:t>
      </w:r>
    </w:p>
    <w:p w:rsidR="00E67ABE" w:rsidRPr="00FB7832" w:rsidRDefault="00E67ABE" w:rsidP="00E67ABE">
      <w:pPr>
        <w:rPr>
          <w:b/>
          <w:caps/>
          <w:lang w:val="en-GB"/>
        </w:rPr>
      </w:pPr>
    </w:p>
    <w:p w:rsidR="00E67ABE" w:rsidRPr="00FB7832" w:rsidRDefault="00E67ABE" w:rsidP="00AE777F">
      <w:pPr>
        <w:pStyle w:val="ListParagraph"/>
        <w:numPr>
          <w:ilvl w:val="0"/>
          <w:numId w:val="15"/>
        </w:numPr>
        <w:spacing w:after="200"/>
        <w:ind w:left="720"/>
      </w:pPr>
      <w:r w:rsidRPr="00FB7832">
        <w:t>Each State Party shall maintain records in accordance with its national laws and regulations of the</w:t>
      </w:r>
      <w:r w:rsidR="007B38D1">
        <w:t xml:space="preserve"> items referred to in Article 2, P</w:t>
      </w:r>
      <w:r w:rsidRPr="00FB7832">
        <w:t>aragraph A, with regards to conventional arms authorizations or exports, and where feasible of those items transferred to their territory as the final destination, or that are authorized to transit or tran</w:t>
      </w:r>
      <w:r w:rsidR="007B38D1">
        <w:t>s</w:t>
      </w:r>
      <w:r w:rsidRPr="00FB7832">
        <w:t>ship their territory, respectively.</w:t>
      </w:r>
    </w:p>
    <w:p w:rsidR="00E67ABE" w:rsidRPr="00FB7832" w:rsidRDefault="00E67ABE" w:rsidP="00E67ABE">
      <w:pPr>
        <w:pStyle w:val="ListParagraph"/>
        <w:ind w:left="1080"/>
      </w:pPr>
    </w:p>
    <w:p w:rsidR="00E67ABE" w:rsidRPr="00FB7832" w:rsidRDefault="001C181E" w:rsidP="00AE777F">
      <w:pPr>
        <w:pStyle w:val="ListParagraph"/>
        <w:numPr>
          <w:ilvl w:val="0"/>
          <w:numId w:val="15"/>
        </w:numPr>
        <w:spacing w:after="200"/>
        <w:ind w:left="720"/>
      </w:pPr>
      <w:r>
        <w:t>Such records may contain:</w:t>
      </w:r>
      <w:r w:rsidR="00E67ABE" w:rsidRPr="00FB7832">
        <w:t xml:space="preserve"> quantity, value, model/type, authorized arms transfers, arms actually transferred, details of exporting State(s), recipient State(s), and end-users as appropriate. Records shall be kept for a minimum of ten years, or consistent with other international commitments applicable to the State Party.</w:t>
      </w:r>
    </w:p>
    <w:p w:rsidR="00E67ABE" w:rsidRPr="00FB7832" w:rsidRDefault="00E67ABE" w:rsidP="00E67ABE">
      <w:pPr>
        <w:pStyle w:val="ListParagraph"/>
        <w:ind w:left="1080"/>
      </w:pPr>
    </w:p>
    <w:p w:rsidR="00E67ABE" w:rsidRPr="00FB7832" w:rsidRDefault="00E67ABE" w:rsidP="00E67ABE">
      <w:pPr>
        <w:pStyle w:val="ListParagraph"/>
        <w:widowControl w:val="0"/>
        <w:numPr>
          <w:ilvl w:val="0"/>
          <w:numId w:val="15"/>
        </w:numPr>
        <w:autoSpaceDE w:val="0"/>
        <w:autoSpaceDN w:val="0"/>
        <w:adjustRightInd w:val="0"/>
        <w:spacing w:after="200"/>
        <w:ind w:left="720"/>
      </w:pPr>
      <w:r w:rsidRPr="00FB7832">
        <w:t xml:space="preserve">States Parties may report to the Implementation Support Unit on an annual basis any actions taken to address the diversion of conventional arms to the illicit market. </w:t>
      </w:r>
    </w:p>
    <w:p w:rsidR="00E67ABE" w:rsidRPr="00FB7832" w:rsidRDefault="00E67ABE" w:rsidP="00E67ABE">
      <w:pPr>
        <w:widowControl w:val="0"/>
        <w:numPr>
          <w:ilvl w:val="0"/>
          <w:numId w:val="15"/>
        </w:numPr>
        <w:autoSpaceDE w:val="0"/>
        <w:autoSpaceDN w:val="0"/>
        <w:adjustRightInd w:val="0"/>
        <w:ind w:left="720"/>
        <w:rPr>
          <w:lang w:val="en-GB"/>
        </w:rPr>
      </w:pPr>
      <w:r w:rsidRPr="00FB7832">
        <w:rPr>
          <w:lang w:val="en-GB"/>
        </w:rPr>
        <w:t>Each State Party shall, within the first year after entry into force of this Treaty for that State Party, provide an initial report to States Parties of relevant activities undertaken in order to implement this Treaty, including inter alia, domestic laws, regulations and administrative measures. States Parties shall report on any new activities undertaken in order to implement this Treaty, when appropriate. Reports shall be distributed and made public by the Implementations Support Unit.</w:t>
      </w:r>
    </w:p>
    <w:p w:rsidR="00E67ABE" w:rsidRPr="00FB7832" w:rsidRDefault="00E67ABE" w:rsidP="00E67ABE">
      <w:pPr>
        <w:widowControl w:val="0"/>
        <w:autoSpaceDE w:val="0"/>
        <w:autoSpaceDN w:val="0"/>
        <w:adjustRightInd w:val="0"/>
        <w:ind w:left="720" w:hanging="360"/>
        <w:rPr>
          <w:lang w:val="en-GB"/>
        </w:rPr>
      </w:pPr>
    </w:p>
    <w:p w:rsidR="00E67ABE" w:rsidRPr="00FB7832" w:rsidRDefault="00E67ABE" w:rsidP="00E67ABE">
      <w:pPr>
        <w:widowControl w:val="0"/>
        <w:numPr>
          <w:ilvl w:val="0"/>
          <w:numId w:val="15"/>
        </w:numPr>
        <w:autoSpaceDE w:val="0"/>
        <w:autoSpaceDN w:val="0"/>
        <w:adjustRightInd w:val="0"/>
        <w:ind w:left="720"/>
        <w:rPr>
          <w:lang w:val="en-GB"/>
        </w:rPr>
      </w:pPr>
      <w:r w:rsidRPr="00FB7832">
        <w:t>Each State Party shall submit annually to the Implementation Support Unit by 31 May a report for the preceding calendar year concerning the authorization or actual transfer of</w:t>
      </w:r>
      <w:r w:rsidR="007B38D1">
        <w:t xml:space="preserve"> items included in </w:t>
      </w:r>
      <w:r w:rsidR="007B38D1" w:rsidRPr="00FB7832">
        <w:t xml:space="preserve">Article </w:t>
      </w:r>
      <w:r w:rsidR="007B38D1">
        <w:t>2, Paragraph A1</w:t>
      </w:r>
      <w:r w:rsidRPr="00FB7832">
        <w:t>. Reports shall be distributed and made public by the Implementation Support Unit. The report submitted to the Implementation Support Unit may contain the same type of information submitted by the State Party to other relevant UN bodies, including the UN Register of Conventional Arms. Reports will be consistent with national security sensitivities or be commercially sensitive.</w:t>
      </w:r>
    </w:p>
    <w:p w:rsidR="00E67ABE" w:rsidRPr="00FB7832" w:rsidRDefault="00E67ABE" w:rsidP="00E67ABE">
      <w:pPr>
        <w:rPr>
          <w:b/>
          <w:lang w:val="en-GB"/>
        </w:rPr>
      </w:pPr>
    </w:p>
    <w:p w:rsidR="00AC616A" w:rsidRDefault="00AC616A" w:rsidP="00E67ABE">
      <w:pPr>
        <w:rPr>
          <w:b/>
          <w:lang w:val="en-GB"/>
        </w:rPr>
      </w:pPr>
      <w:r>
        <w:rPr>
          <w:b/>
          <w:lang w:val="en-GB"/>
        </w:rPr>
        <w:lastRenderedPageBreak/>
        <w:t>Article 12</w:t>
      </w:r>
    </w:p>
    <w:p w:rsidR="00E67ABE" w:rsidRPr="00FB7832" w:rsidRDefault="00E67ABE" w:rsidP="00E67ABE">
      <w:pPr>
        <w:rPr>
          <w:b/>
          <w:caps/>
          <w:lang w:val="en-GB"/>
        </w:rPr>
      </w:pPr>
      <w:r w:rsidRPr="00FB7832">
        <w:rPr>
          <w:b/>
          <w:lang w:val="en-GB"/>
        </w:rPr>
        <w:t>Enforcement</w:t>
      </w:r>
    </w:p>
    <w:p w:rsidR="00E67ABE" w:rsidRPr="00FB7832" w:rsidRDefault="00E67ABE" w:rsidP="00E67ABE">
      <w:pPr>
        <w:rPr>
          <w:lang w:val="en-GB"/>
        </w:rPr>
      </w:pPr>
    </w:p>
    <w:p w:rsidR="00E67ABE" w:rsidRPr="00FB7832" w:rsidRDefault="00E67ABE" w:rsidP="00E67ABE">
      <w:pPr>
        <w:widowControl w:val="0"/>
        <w:numPr>
          <w:ilvl w:val="0"/>
          <w:numId w:val="14"/>
        </w:numPr>
        <w:autoSpaceDE w:val="0"/>
        <w:autoSpaceDN w:val="0"/>
        <w:adjustRightInd w:val="0"/>
        <w:ind w:left="720"/>
        <w:rPr>
          <w:lang w:val="en-GB"/>
        </w:rPr>
      </w:pPr>
      <w:r w:rsidRPr="00FB7832">
        <w:rPr>
          <w:lang w:val="en-GB"/>
        </w:rPr>
        <w:t>Each State Party shall adopt national legislation or other appropriate national measures, regulations and policies as may be necessary to implement the obligations of this Treaty.</w:t>
      </w:r>
    </w:p>
    <w:p w:rsidR="00E67ABE" w:rsidRPr="00FB7832" w:rsidRDefault="00E67ABE" w:rsidP="00E67ABE"/>
    <w:p w:rsidR="00AC616A" w:rsidRDefault="00AC616A" w:rsidP="00E67ABE">
      <w:pPr>
        <w:rPr>
          <w:b/>
          <w:lang w:val="en-GB"/>
        </w:rPr>
      </w:pPr>
      <w:r>
        <w:rPr>
          <w:b/>
          <w:lang w:val="en-GB"/>
        </w:rPr>
        <w:t>Article 13</w:t>
      </w:r>
    </w:p>
    <w:p w:rsidR="00E67ABE" w:rsidRPr="00FB7832" w:rsidRDefault="00E67ABE" w:rsidP="00E67ABE">
      <w:pPr>
        <w:rPr>
          <w:b/>
          <w:lang w:val="en-GB"/>
        </w:rPr>
      </w:pPr>
      <w:r w:rsidRPr="00FB7832">
        <w:rPr>
          <w:b/>
          <w:lang w:val="en-GB"/>
        </w:rPr>
        <w:t>Implementation Support Unit</w:t>
      </w:r>
    </w:p>
    <w:p w:rsidR="00E67ABE" w:rsidRPr="00FB7832" w:rsidRDefault="00E67ABE" w:rsidP="00E67ABE">
      <w:pPr>
        <w:rPr>
          <w:lang w:val="en-GB"/>
        </w:rPr>
      </w:pPr>
    </w:p>
    <w:p w:rsidR="00E67ABE" w:rsidRPr="00FB7832" w:rsidRDefault="00E67ABE" w:rsidP="000F651B">
      <w:pPr>
        <w:pStyle w:val="ListParagraph"/>
        <w:numPr>
          <w:ilvl w:val="0"/>
          <w:numId w:val="18"/>
        </w:numPr>
        <w:spacing w:after="200" w:line="276" w:lineRule="auto"/>
        <w:ind w:left="810"/>
        <w:rPr>
          <w:spacing w:val="-2"/>
        </w:rPr>
      </w:pPr>
      <w:r w:rsidRPr="00FB7832">
        <w:t xml:space="preserve">This Treaty hereby establishes an Implementation Support Unit </w:t>
      </w:r>
      <w:r w:rsidRPr="00FB7832">
        <w:rPr>
          <w:spacing w:val="-2"/>
        </w:rPr>
        <w:t>to assist States Parties in its implementation.</w:t>
      </w:r>
    </w:p>
    <w:p w:rsidR="00E67ABE" w:rsidRPr="00FB7832" w:rsidRDefault="00E67ABE" w:rsidP="000F651B">
      <w:pPr>
        <w:pStyle w:val="ListParagraph"/>
        <w:ind w:left="810" w:hanging="360"/>
        <w:rPr>
          <w:spacing w:val="-2"/>
        </w:rPr>
      </w:pPr>
    </w:p>
    <w:p w:rsidR="00E67ABE" w:rsidRPr="00FB7832" w:rsidRDefault="00E67ABE" w:rsidP="000F651B">
      <w:pPr>
        <w:pStyle w:val="ListParagraph"/>
        <w:numPr>
          <w:ilvl w:val="0"/>
          <w:numId w:val="18"/>
        </w:numPr>
        <w:spacing w:after="200" w:line="276" w:lineRule="auto"/>
        <w:ind w:left="810"/>
        <w:rPr>
          <w:spacing w:val="-2"/>
        </w:rPr>
      </w:pPr>
      <w:r w:rsidRPr="00FB7832">
        <w:rPr>
          <w:spacing w:val="-2"/>
        </w:rPr>
        <w:t xml:space="preserve">The ISU shall consist of adequate staff, with the necessary expertise to ensure the mandate entrusted to it can be effectively undertaken, with core costs funded by States Parties. </w:t>
      </w:r>
    </w:p>
    <w:p w:rsidR="00E67ABE" w:rsidRPr="00FB7832" w:rsidRDefault="00E67ABE" w:rsidP="000F651B">
      <w:pPr>
        <w:pStyle w:val="ListParagraph"/>
        <w:ind w:left="810" w:hanging="360"/>
        <w:rPr>
          <w:spacing w:val="-2"/>
        </w:rPr>
      </w:pPr>
    </w:p>
    <w:p w:rsidR="00E67ABE" w:rsidRPr="00FB7832" w:rsidRDefault="00E67ABE" w:rsidP="000F651B">
      <w:pPr>
        <w:pStyle w:val="ListParagraph"/>
        <w:numPr>
          <w:ilvl w:val="0"/>
          <w:numId w:val="18"/>
        </w:numPr>
        <w:spacing w:after="200" w:line="276" w:lineRule="auto"/>
        <w:ind w:left="810"/>
        <w:rPr>
          <w:spacing w:val="-2"/>
        </w:rPr>
      </w:pPr>
      <w:r w:rsidRPr="00FB7832">
        <w:rPr>
          <w:spacing w:val="-2"/>
        </w:rPr>
        <w:t>The Implementation Support Unit, within a minimized structure and responsible to States Parties, shall</w:t>
      </w:r>
      <w:r w:rsidRPr="00FB7832">
        <w:t xml:space="preserve"> undertake the responsibilities assigned to it in this Treaty, inter alia: </w:t>
      </w:r>
    </w:p>
    <w:p w:rsidR="00E67ABE" w:rsidRPr="00FB7832" w:rsidRDefault="00E67ABE" w:rsidP="00E67ABE">
      <w:pPr>
        <w:pStyle w:val="Style1"/>
        <w:numPr>
          <w:ilvl w:val="1"/>
          <w:numId w:val="17"/>
        </w:numPr>
        <w:adjustRightInd/>
        <w:spacing w:before="36" w:line="280" w:lineRule="auto"/>
        <w:ind w:right="216"/>
        <w:rPr>
          <w:sz w:val="24"/>
          <w:szCs w:val="24"/>
          <w:lang w:val="en-GB"/>
        </w:rPr>
      </w:pPr>
      <w:r w:rsidRPr="00FB7832">
        <w:rPr>
          <w:sz w:val="24"/>
          <w:szCs w:val="24"/>
          <w:lang w:val="en-GB"/>
        </w:rPr>
        <w:t>Receive and distribute reports, on behalf of the Depositary, and make them publicly available;</w:t>
      </w:r>
    </w:p>
    <w:p w:rsidR="00E67ABE" w:rsidRPr="00FB7832" w:rsidRDefault="00E67ABE" w:rsidP="00E67ABE">
      <w:pPr>
        <w:pStyle w:val="Style1"/>
        <w:numPr>
          <w:ilvl w:val="1"/>
          <w:numId w:val="17"/>
        </w:numPr>
        <w:adjustRightInd/>
        <w:spacing w:before="288" w:line="280" w:lineRule="auto"/>
        <w:ind w:right="360"/>
        <w:rPr>
          <w:sz w:val="24"/>
          <w:szCs w:val="24"/>
          <w:lang w:val="en-GB"/>
        </w:rPr>
      </w:pPr>
      <w:r w:rsidRPr="00FB7832">
        <w:rPr>
          <w:sz w:val="24"/>
          <w:szCs w:val="24"/>
        </w:rPr>
        <w:t>Maintain and distribute regularly to States Parties the up-to-date list of national contact points;</w:t>
      </w:r>
    </w:p>
    <w:p w:rsidR="00E67ABE" w:rsidRPr="00FB7832" w:rsidRDefault="00E67ABE" w:rsidP="00E67ABE">
      <w:pPr>
        <w:pStyle w:val="Style1"/>
        <w:numPr>
          <w:ilvl w:val="1"/>
          <w:numId w:val="17"/>
        </w:numPr>
        <w:adjustRightInd/>
        <w:spacing w:before="252" w:line="290" w:lineRule="auto"/>
        <w:rPr>
          <w:sz w:val="24"/>
          <w:szCs w:val="24"/>
          <w:lang w:val="en-GB"/>
        </w:rPr>
      </w:pPr>
      <w:r w:rsidRPr="00FB7832">
        <w:rPr>
          <w:sz w:val="24"/>
          <w:szCs w:val="24"/>
          <w:lang w:val="en-GB"/>
        </w:rPr>
        <w:t>Facilitate the matching of offers and requests of assistance for Treaty implementation and promote international cooperation as requested;</w:t>
      </w:r>
    </w:p>
    <w:p w:rsidR="00E67ABE" w:rsidRPr="00FB7832" w:rsidRDefault="00E67ABE" w:rsidP="00E67ABE">
      <w:pPr>
        <w:pStyle w:val="Style1"/>
        <w:numPr>
          <w:ilvl w:val="1"/>
          <w:numId w:val="17"/>
        </w:numPr>
        <w:tabs>
          <w:tab w:val="left" w:pos="9360"/>
        </w:tabs>
        <w:adjustRightInd/>
        <w:spacing w:before="288" w:line="280" w:lineRule="auto"/>
        <w:ind w:right="-90"/>
        <w:rPr>
          <w:spacing w:val="-1"/>
          <w:sz w:val="24"/>
          <w:szCs w:val="24"/>
          <w:lang w:val="en-GB"/>
        </w:rPr>
      </w:pPr>
      <w:r w:rsidRPr="00FB7832">
        <w:rPr>
          <w:spacing w:val="-1"/>
          <w:sz w:val="24"/>
          <w:szCs w:val="24"/>
          <w:lang w:val="en-GB"/>
        </w:rPr>
        <w:t>Facilitate the work of the Conference of States Parties, including making arrangements and providing the necessary services for meetings under this Treaty; and</w:t>
      </w:r>
    </w:p>
    <w:p w:rsidR="00E67ABE" w:rsidRPr="00FB7832" w:rsidRDefault="00E67ABE" w:rsidP="00E67ABE">
      <w:pPr>
        <w:pStyle w:val="Style1"/>
        <w:numPr>
          <w:ilvl w:val="1"/>
          <w:numId w:val="17"/>
        </w:numPr>
        <w:tabs>
          <w:tab w:val="left" w:pos="9360"/>
        </w:tabs>
        <w:adjustRightInd/>
        <w:spacing w:before="252" w:line="290" w:lineRule="auto"/>
        <w:rPr>
          <w:rStyle w:val="CharacterStyle1"/>
          <w:szCs w:val="24"/>
          <w:lang w:val="en-GB"/>
        </w:rPr>
      </w:pPr>
      <w:r w:rsidRPr="00FB7832">
        <w:rPr>
          <w:rStyle w:val="CharacterStyle1"/>
          <w:szCs w:val="24"/>
          <w:lang w:val="en-GB"/>
        </w:rPr>
        <w:t>Perform other duties as mandated by the Conference of States Parties.</w:t>
      </w:r>
    </w:p>
    <w:p w:rsidR="00E67ABE" w:rsidRPr="00FB7832" w:rsidRDefault="00E67ABE" w:rsidP="00E67ABE"/>
    <w:p w:rsidR="00AC616A" w:rsidRDefault="00AC616A" w:rsidP="00E67ABE">
      <w:pPr>
        <w:rPr>
          <w:b/>
          <w:lang w:val="en-GB"/>
        </w:rPr>
      </w:pPr>
      <w:r>
        <w:rPr>
          <w:b/>
          <w:lang w:val="en-GB"/>
        </w:rPr>
        <w:t>Article 14</w:t>
      </w:r>
    </w:p>
    <w:p w:rsidR="00E67ABE" w:rsidRPr="00FB7832" w:rsidRDefault="00E67ABE" w:rsidP="00E67ABE">
      <w:pPr>
        <w:rPr>
          <w:b/>
          <w:lang w:val="en-GB"/>
        </w:rPr>
      </w:pPr>
      <w:r w:rsidRPr="00FB7832">
        <w:rPr>
          <w:b/>
          <w:lang w:val="en-GB"/>
        </w:rPr>
        <w:t xml:space="preserve">International Cooperation </w:t>
      </w:r>
    </w:p>
    <w:p w:rsidR="00E67ABE" w:rsidRPr="00FB7832" w:rsidRDefault="00E67ABE" w:rsidP="00E67ABE">
      <w:pPr>
        <w:rPr>
          <w:b/>
          <w:lang w:val="en-GB"/>
        </w:rPr>
      </w:pPr>
    </w:p>
    <w:p w:rsidR="00E67ABE" w:rsidRPr="00FB7832" w:rsidRDefault="00E67ABE" w:rsidP="00E67ABE">
      <w:pPr>
        <w:widowControl w:val="0"/>
        <w:numPr>
          <w:ilvl w:val="0"/>
          <w:numId w:val="19"/>
        </w:numPr>
        <w:autoSpaceDE w:val="0"/>
        <w:autoSpaceDN w:val="0"/>
        <w:adjustRightInd w:val="0"/>
        <w:ind w:left="720"/>
        <w:rPr>
          <w:lang w:val="en-GB"/>
        </w:rPr>
      </w:pPr>
      <w:r w:rsidRPr="00FB7832">
        <w:rPr>
          <w:lang w:val="en-GB"/>
        </w:rPr>
        <w:t>States Parties shall designate national points of contact to act as a liaison on matters relating to the implementation of this Treaty.</w:t>
      </w:r>
    </w:p>
    <w:p w:rsidR="00E67ABE" w:rsidRPr="00FB7832" w:rsidRDefault="00E67ABE" w:rsidP="00E67ABE">
      <w:pPr>
        <w:widowControl w:val="0"/>
        <w:autoSpaceDE w:val="0"/>
        <w:autoSpaceDN w:val="0"/>
        <w:adjustRightInd w:val="0"/>
        <w:ind w:left="720"/>
        <w:rPr>
          <w:lang w:val="en-GB"/>
        </w:rPr>
      </w:pPr>
    </w:p>
    <w:p w:rsidR="00E67ABE" w:rsidRPr="00FB7832" w:rsidRDefault="00E67ABE" w:rsidP="00E67ABE">
      <w:pPr>
        <w:widowControl w:val="0"/>
        <w:numPr>
          <w:ilvl w:val="0"/>
          <w:numId w:val="19"/>
        </w:numPr>
        <w:autoSpaceDE w:val="0"/>
        <w:autoSpaceDN w:val="0"/>
        <w:adjustRightInd w:val="0"/>
        <w:ind w:left="720"/>
      </w:pPr>
      <w:r w:rsidRPr="00FB7832">
        <w:t xml:space="preserve">States Parties shall cooperate closely with one another, as appropriate, </w:t>
      </w:r>
      <w:r w:rsidRPr="00FB7832">
        <w:rPr>
          <w:lang w:val="en-GB"/>
        </w:rPr>
        <w:t>to enhance the implementation of this Treaty</w:t>
      </w:r>
      <w:r w:rsidRPr="00FB7832">
        <w:t xml:space="preserve"> consistent with their respective security interests and legal and administrative systems.</w:t>
      </w:r>
    </w:p>
    <w:p w:rsidR="00E67ABE" w:rsidRPr="00FB7832" w:rsidRDefault="00E67ABE" w:rsidP="00E67ABE">
      <w:pPr>
        <w:pStyle w:val="ListParagraph"/>
      </w:pPr>
    </w:p>
    <w:p w:rsidR="00E67ABE" w:rsidRPr="00FB7832" w:rsidRDefault="00E67ABE" w:rsidP="00E67ABE">
      <w:pPr>
        <w:widowControl w:val="0"/>
        <w:numPr>
          <w:ilvl w:val="0"/>
          <w:numId w:val="19"/>
        </w:numPr>
        <w:autoSpaceDE w:val="0"/>
        <w:autoSpaceDN w:val="0"/>
        <w:adjustRightInd w:val="0"/>
        <w:ind w:left="720"/>
      </w:pPr>
      <w:r w:rsidRPr="00FB7832">
        <w:rPr>
          <w:lang w:val="en-GB"/>
        </w:rPr>
        <w:t xml:space="preserve">States Parties are encouraged to facilitate international cooperation, including the </w:t>
      </w:r>
      <w:r w:rsidRPr="00FB7832">
        <w:rPr>
          <w:lang w:val="en-GB"/>
        </w:rPr>
        <w:lastRenderedPageBreak/>
        <w:t>exchange of information on matters of mutual interest regarding the implementation and application of this Treaty in accordance with their national legal system. Such voluntary exchange of information may include, inter alia, information on national implementation measures as well as information on specific exporters, importers and brokers and on any prosecutions brought domestically, consistent with commercial and proprietary protections and domestic laws, regulations and respective legal and administrative systems.</w:t>
      </w:r>
    </w:p>
    <w:p w:rsidR="00E67ABE" w:rsidRPr="00FB7832" w:rsidRDefault="00E67ABE" w:rsidP="00E67ABE">
      <w:pPr>
        <w:pStyle w:val="ListParagraph"/>
      </w:pPr>
    </w:p>
    <w:p w:rsidR="00E67ABE" w:rsidRPr="00FB7832" w:rsidRDefault="00E67ABE" w:rsidP="00E67ABE">
      <w:pPr>
        <w:widowControl w:val="0"/>
        <w:numPr>
          <w:ilvl w:val="0"/>
          <w:numId w:val="19"/>
        </w:numPr>
        <w:autoSpaceDE w:val="0"/>
        <w:autoSpaceDN w:val="0"/>
        <w:adjustRightInd w:val="0"/>
        <w:ind w:left="720"/>
      </w:pPr>
      <w:r w:rsidRPr="00FB7832">
        <w:t>Each State Party is encouraged to maintain consultations and to share information, as appropriate, to support the implementation of this Treaty, including through their national contact points.</w:t>
      </w:r>
    </w:p>
    <w:p w:rsidR="00E67ABE" w:rsidRPr="00FB7832" w:rsidRDefault="00E67ABE" w:rsidP="00E67ABE">
      <w:pPr>
        <w:pStyle w:val="ListParagraph"/>
      </w:pPr>
    </w:p>
    <w:p w:rsidR="00E67ABE" w:rsidRPr="00FB7832" w:rsidRDefault="00E67ABE" w:rsidP="00E67ABE">
      <w:pPr>
        <w:widowControl w:val="0"/>
        <w:numPr>
          <w:ilvl w:val="0"/>
          <w:numId w:val="19"/>
        </w:numPr>
        <w:autoSpaceDE w:val="0"/>
        <w:autoSpaceDN w:val="0"/>
        <w:adjustRightInd w:val="0"/>
        <w:ind w:left="720"/>
        <w:rPr>
          <w:lang w:val="en-GB"/>
        </w:rPr>
      </w:pPr>
      <w:r w:rsidRPr="00FB7832">
        <w:t xml:space="preserve">States Parties shall cooperate </w:t>
      </w:r>
      <w:r w:rsidRPr="00FB7832">
        <w:rPr>
          <w:lang w:val="en-GB"/>
        </w:rPr>
        <w:t xml:space="preserve">to enforce the provisions of this Treaty and combat breaches of this Treaty, including sharing information </w:t>
      </w:r>
      <w:r w:rsidRPr="00FB7832">
        <w:t xml:space="preserve">regarding illicit activities and actors to assist national enforcement and to counter and prevent diversion. </w:t>
      </w:r>
      <w:r w:rsidRPr="00FB7832">
        <w:rPr>
          <w:lang w:val="en-GB"/>
        </w:rPr>
        <w:t xml:space="preserve">States Parties may also exchange information on lessons learned in relation to any aspect of this Treaty, to develop best practices to assist national implementation. </w:t>
      </w:r>
    </w:p>
    <w:p w:rsidR="00E67ABE" w:rsidRPr="00FB7832" w:rsidRDefault="00E67ABE" w:rsidP="00E67ABE">
      <w:pPr>
        <w:pStyle w:val="ListParagraph"/>
      </w:pPr>
    </w:p>
    <w:p w:rsidR="00AC616A" w:rsidRDefault="00AC616A" w:rsidP="00E67ABE">
      <w:pPr>
        <w:rPr>
          <w:b/>
          <w:lang w:val="en-GB"/>
        </w:rPr>
      </w:pPr>
      <w:r>
        <w:rPr>
          <w:b/>
          <w:lang w:val="en-GB"/>
        </w:rPr>
        <w:t>Article 15</w:t>
      </w:r>
    </w:p>
    <w:p w:rsidR="00E67ABE" w:rsidRPr="00FB7832" w:rsidRDefault="00E67ABE" w:rsidP="00E67ABE">
      <w:pPr>
        <w:rPr>
          <w:b/>
          <w:lang w:val="en-GB"/>
        </w:rPr>
      </w:pPr>
      <w:r w:rsidRPr="00FB7832">
        <w:rPr>
          <w:b/>
          <w:lang w:val="en-GB"/>
        </w:rPr>
        <w:t>International Assistance</w:t>
      </w:r>
    </w:p>
    <w:p w:rsidR="00E67ABE" w:rsidRPr="00FB7832" w:rsidRDefault="00E67ABE" w:rsidP="00E67ABE"/>
    <w:p w:rsidR="00E67ABE" w:rsidRPr="00FB7832" w:rsidRDefault="00E67ABE" w:rsidP="00E67ABE">
      <w:pPr>
        <w:pStyle w:val="ListParagraph"/>
        <w:numPr>
          <w:ilvl w:val="0"/>
          <w:numId w:val="20"/>
        </w:numPr>
        <w:spacing w:after="200" w:line="276" w:lineRule="auto"/>
      </w:pPr>
      <w:r w:rsidRPr="00FB7832">
        <w:t>In fulfilling the obligations of this Treaty, States Parties may seek, inter alia, legal assistance, legislative assistance, technical assistance, institutional capacity building, material assistance or financial assistance. States</w:t>
      </w:r>
      <w:r w:rsidR="00AA5804">
        <w:t>,</w:t>
      </w:r>
      <w:r w:rsidRPr="00FB7832">
        <w:t xml:space="preserve"> in a position to do so</w:t>
      </w:r>
      <w:r w:rsidR="00AA5804">
        <w:t>,</w:t>
      </w:r>
      <w:r w:rsidRPr="00FB7832">
        <w:t xml:space="preserve"> shall provide such assistance. States Parties may contribute resources to a voluntary trust fund to assist requesting States Parties requiring such assistance to implement the Treaty.</w:t>
      </w:r>
    </w:p>
    <w:p w:rsidR="00E67ABE" w:rsidRPr="00FB7832" w:rsidRDefault="00E67ABE" w:rsidP="00E67ABE">
      <w:pPr>
        <w:widowControl w:val="0"/>
        <w:numPr>
          <w:ilvl w:val="0"/>
          <w:numId w:val="21"/>
        </w:numPr>
        <w:autoSpaceDE w:val="0"/>
        <w:autoSpaceDN w:val="0"/>
        <w:adjustRightInd w:val="0"/>
        <w:ind w:left="720"/>
        <w:rPr>
          <w:lang w:val="en-GB"/>
        </w:rPr>
      </w:pPr>
      <w:r w:rsidRPr="00FB7832">
        <w:rPr>
          <w:lang w:val="en-GB"/>
        </w:rPr>
        <w:t xml:space="preserve">States Parties shall afford one another the widest measure of assistance, consistent with their respective legal and administrative systems, in investigations, prosecutions and judicial proceedings in relation to the violations of the national measures implemented to comply with obligations under of the provisions of this Treaty. </w:t>
      </w:r>
    </w:p>
    <w:p w:rsidR="00E67ABE" w:rsidRPr="00FB7832" w:rsidRDefault="00E67ABE" w:rsidP="00E67ABE">
      <w:pPr>
        <w:widowControl w:val="0"/>
        <w:autoSpaceDE w:val="0"/>
        <w:autoSpaceDN w:val="0"/>
        <w:adjustRightInd w:val="0"/>
        <w:ind w:left="720"/>
        <w:rPr>
          <w:lang w:val="en-GB"/>
        </w:rPr>
      </w:pPr>
    </w:p>
    <w:p w:rsidR="00E67ABE" w:rsidRPr="00FB7832" w:rsidRDefault="00E67ABE" w:rsidP="00E67ABE">
      <w:pPr>
        <w:widowControl w:val="0"/>
        <w:numPr>
          <w:ilvl w:val="0"/>
          <w:numId w:val="21"/>
        </w:numPr>
        <w:autoSpaceDE w:val="0"/>
        <w:autoSpaceDN w:val="0"/>
        <w:adjustRightInd w:val="0"/>
        <w:ind w:left="720"/>
        <w:rPr>
          <w:lang w:val="en-GB"/>
        </w:rPr>
      </w:pPr>
      <w:r w:rsidRPr="00FB7832">
        <w:rPr>
          <w:lang w:val="en-GB" w:eastAsia="en-GB"/>
        </w:rPr>
        <w:t xml:space="preserve">Each State Party may offer or receive assistance, </w:t>
      </w:r>
      <w:r w:rsidRPr="00FB7832">
        <w:rPr>
          <w:lang w:val="en-GB"/>
        </w:rPr>
        <w:t>inter alia, through the United Nations, international, regional, subregional or national organizations, non-governmental organizations, or on a bilateral basis. Such assistance may include technical, financial, material and other forms of assistance as needed, upon request.</w:t>
      </w:r>
    </w:p>
    <w:p w:rsidR="00E67ABE" w:rsidRPr="00FB7832" w:rsidRDefault="00E67ABE" w:rsidP="00E67ABE">
      <w:pPr>
        <w:pStyle w:val="ListParagraph"/>
      </w:pPr>
    </w:p>
    <w:p w:rsidR="00AC616A" w:rsidRDefault="00AC616A" w:rsidP="00254E28">
      <w:pPr>
        <w:rPr>
          <w:b/>
          <w:lang w:val="en-GB"/>
        </w:rPr>
      </w:pPr>
      <w:r>
        <w:rPr>
          <w:b/>
          <w:lang w:val="en-GB"/>
        </w:rPr>
        <w:t>Article 16</w:t>
      </w:r>
    </w:p>
    <w:p w:rsidR="00254E28" w:rsidRPr="00FB7832" w:rsidRDefault="00254E28" w:rsidP="00254E28">
      <w:pPr>
        <w:rPr>
          <w:b/>
          <w:lang w:val="en-GB"/>
        </w:rPr>
      </w:pPr>
      <w:r w:rsidRPr="00FB7832">
        <w:rPr>
          <w:b/>
          <w:lang w:val="en-GB"/>
        </w:rPr>
        <w:t>Signature, Ratification, Acceptance, Approval or Accession</w:t>
      </w:r>
    </w:p>
    <w:p w:rsidR="00254E28" w:rsidRPr="00FB7832" w:rsidRDefault="00254E28" w:rsidP="00254E28">
      <w:pPr>
        <w:rPr>
          <w:lang w:val="en-GB"/>
        </w:rPr>
      </w:pPr>
    </w:p>
    <w:p w:rsidR="00254E28" w:rsidRPr="008D7F9D" w:rsidRDefault="00254E28" w:rsidP="00254E28">
      <w:pPr>
        <w:widowControl w:val="0"/>
        <w:numPr>
          <w:ilvl w:val="0"/>
          <w:numId w:val="23"/>
        </w:numPr>
        <w:autoSpaceDE w:val="0"/>
        <w:autoSpaceDN w:val="0"/>
        <w:adjustRightInd w:val="0"/>
        <w:ind w:left="720"/>
      </w:pPr>
      <w:r w:rsidRPr="00FB7832">
        <w:rPr>
          <w:lang w:val="en-GB"/>
        </w:rPr>
        <w:t xml:space="preserve">This Treaty shall be open for signature on [date] at the United Nations Headquarters in New York </w:t>
      </w:r>
      <w:r w:rsidRPr="008D7F9D">
        <w:rPr>
          <w:lang w:val="en-GB"/>
        </w:rPr>
        <w:t xml:space="preserve">by all States and regional integration organizations. </w:t>
      </w:r>
    </w:p>
    <w:p w:rsidR="00254E28" w:rsidRPr="008D7F9D" w:rsidRDefault="00254E28" w:rsidP="00254E28">
      <w:pPr>
        <w:widowControl w:val="0"/>
        <w:autoSpaceDE w:val="0"/>
        <w:autoSpaceDN w:val="0"/>
        <w:adjustRightInd w:val="0"/>
        <w:ind w:left="720"/>
      </w:pPr>
    </w:p>
    <w:p w:rsidR="00254E28" w:rsidRPr="008D7F9D" w:rsidRDefault="00254E28" w:rsidP="00254E28">
      <w:pPr>
        <w:widowControl w:val="0"/>
        <w:numPr>
          <w:ilvl w:val="0"/>
          <w:numId w:val="23"/>
        </w:numPr>
        <w:autoSpaceDE w:val="0"/>
        <w:autoSpaceDN w:val="0"/>
        <w:adjustRightInd w:val="0"/>
        <w:ind w:left="720"/>
      </w:pPr>
      <w:r w:rsidRPr="008D7F9D">
        <w:rPr>
          <w:lang w:val="en-GB"/>
        </w:rPr>
        <w:t>T</w:t>
      </w:r>
      <w:r w:rsidRPr="008D7F9D">
        <w:t xml:space="preserve">his Treaty is subject to ratification, acceptance or approval of the Signatories. </w:t>
      </w:r>
    </w:p>
    <w:p w:rsidR="00254E28" w:rsidRPr="008D7F9D" w:rsidRDefault="00254E28" w:rsidP="00254E28">
      <w:pPr>
        <w:pStyle w:val="ListParagraph"/>
      </w:pPr>
    </w:p>
    <w:p w:rsidR="00254E28" w:rsidRPr="008D7F9D" w:rsidRDefault="00254E28" w:rsidP="00254E28">
      <w:pPr>
        <w:widowControl w:val="0"/>
        <w:numPr>
          <w:ilvl w:val="0"/>
          <w:numId w:val="23"/>
        </w:numPr>
        <w:autoSpaceDE w:val="0"/>
        <w:autoSpaceDN w:val="0"/>
        <w:adjustRightInd w:val="0"/>
        <w:ind w:left="720"/>
      </w:pPr>
      <w:r w:rsidRPr="008D7F9D">
        <w:t xml:space="preserve">This Treaty shall be open for accession by any State and </w:t>
      </w:r>
      <w:r w:rsidRPr="008D7F9D">
        <w:rPr>
          <w:lang w:val="en-GB"/>
        </w:rPr>
        <w:t>regional integration organization</w:t>
      </w:r>
      <w:r w:rsidRPr="008D7F9D">
        <w:t xml:space="preserve"> </w:t>
      </w:r>
      <w:r w:rsidRPr="008D7F9D">
        <w:lastRenderedPageBreak/>
        <w:t>that has not signed the Treaty.</w:t>
      </w:r>
    </w:p>
    <w:p w:rsidR="00254E28" w:rsidRPr="00FB7832" w:rsidRDefault="00254E28" w:rsidP="00254E28">
      <w:pPr>
        <w:pStyle w:val="ListParagraph"/>
      </w:pPr>
    </w:p>
    <w:p w:rsidR="00254E28" w:rsidRPr="00FB7832" w:rsidRDefault="00254E28" w:rsidP="00254E28">
      <w:pPr>
        <w:widowControl w:val="0"/>
        <w:numPr>
          <w:ilvl w:val="0"/>
          <w:numId w:val="23"/>
        </w:numPr>
        <w:autoSpaceDE w:val="0"/>
        <w:autoSpaceDN w:val="0"/>
        <w:adjustRightInd w:val="0"/>
        <w:ind w:left="720"/>
      </w:pPr>
      <w:r w:rsidRPr="00FB7832">
        <w:t xml:space="preserve">The instruments of ratification, acceptance, approval or accession shall be deposited with the Depositary. </w:t>
      </w:r>
    </w:p>
    <w:p w:rsidR="00254E28" w:rsidRPr="00FB7832" w:rsidRDefault="00254E28" w:rsidP="00254E28">
      <w:pPr>
        <w:ind w:left="720" w:hanging="360"/>
        <w:rPr>
          <w:lang w:val="en-GB"/>
        </w:rPr>
      </w:pPr>
    </w:p>
    <w:p w:rsidR="00254E28" w:rsidRPr="00FB7832" w:rsidRDefault="000668AE" w:rsidP="00254E28">
      <w:pPr>
        <w:widowControl w:val="0"/>
        <w:numPr>
          <w:ilvl w:val="0"/>
          <w:numId w:val="23"/>
        </w:numPr>
        <w:autoSpaceDE w:val="0"/>
        <w:autoSpaceDN w:val="0"/>
        <w:adjustRightInd w:val="0"/>
        <w:ind w:left="720"/>
        <w:rPr>
          <w:lang w:val="en-GB"/>
        </w:rPr>
      </w:pPr>
      <w:r>
        <w:rPr>
          <w:lang w:val="en-GB"/>
        </w:rPr>
        <w:t xml:space="preserve">The Depositary </w:t>
      </w:r>
      <w:r w:rsidR="00254E28" w:rsidRPr="00FB7832">
        <w:rPr>
          <w:lang w:val="en-GB"/>
        </w:rPr>
        <w:t>shall promptly inform all signatory and acceding States and regional integration organizations of the date of each signature, the date of deposit of each instrument of ratification, acceptance, approval or accession and the date of the entry into force of this Treaty, and of the receipt of other notices.</w:t>
      </w:r>
    </w:p>
    <w:p w:rsidR="00254E28" w:rsidRPr="00FB7832" w:rsidRDefault="00254E28" w:rsidP="00254E28">
      <w:pPr>
        <w:pStyle w:val="ListParagraph"/>
        <w:rPr>
          <w:lang w:val="en-GB"/>
        </w:rPr>
      </w:pPr>
    </w:p>
    <w:p w:rsidR="00254E28" w:rsidRPr="00FB7832" w:rsidRDefault="00254E28" w:rsidP="00254E28">
      <w:pPr>
        <w:pStyle w:val="ListParagraph"/>
        <w:numPr>
          <w:ilvl w:val="0"/>
          <w:numId w:val="23"/>
        </w:numPr>
        <w:spacing w:after="200" w:line="276" w:lineRule="auto"/>
        <w:ind w:left="720"/>
      </w:pPr>
      <w:r w:rsidRPr="00FB7832">
        <w:t>“Regional integration organization" shall mean an organization constituted by sovereign States of a given region, to which its Member States have transferred competence in respect of matters governed by this Treaty and which has been duly authorized, in accordance with its internal procedures, to sign, ratify, accept, approve or accede to it.</w:t>
      </w:r>
    </w:p>
    <w:p w:rsidR="00254E28" w:rsidRPr="00FB7832" w:rsidRDefault="00254E28" w:rsidP="00254E28">
      <w:pPr>
        <w:widowControl w:val="0"/>
        <w:numPr>
          <w:ilvl w:val="0"/>
          <w:numId w:val="23"/>
        </w:numPr>
        <w:autoSpaceDE w:val="0"/>
        <w:autoSpaceDN w:val="0"/>
        <w:adjustRightInd w:val="0"/>
        <w:ind w:left="720"/>
      </w:pPr>
      <w:r w:rsidRPr="00FB7832">
        <w:rPr>
          <w:iCs/>
          <w:color w:val="000000"/>
          <w:lang w:val="en-GB"/>
        </w:rPr>
        <w:t>At the time of its ratification, acceptance, approval or accession, a regional integration organization shall declare the extent of its competence with respect</w:t>
      </w:r>
      <w:r w:rsidRPr="00FB7832">
        <w:t xml:space="preserve"> </w:t>
      </w:r>
      <w:r w:rsidRPr="00FB7832">
        <w:rPr>
          <w:color w:val="000000"/>
          <w:lang w:val="en-GB"/>
        </w:rPr>
        <w:t>to matters governed by this </w:t>
      </w:r>
      <w:r w:rsidRPr="00FB7832">
        <w:rPr>
          <w:rStyle w:val="Emphasis"/>
          <w:i w:val="0"/>
          <w:color w:val="000000"/>
          <w:lang w:val="en-GB"/>
        </w:rPr>
        <w:t>Treaty. Such organization</w:t>
      </w:r>
      <w:r w:rsidR="00FB6439">
        <w:rPr>
          <w:rStyle w:val="Emphasis"/>
          <w:i w:val="0"/>
          <w:color w:val="000000"/>
          <w:lang w:val="en-GB"/>
        </w:rPr>
        <w:t>s</w:t>
      </w:r>
      <w:r w:rsidRPr="00FB7832">
        <w:rPr>
          <w:rStyle w:val="Emphasis"/>
          <w:i w:val="0"/>
          <w:color w:val="000000"/>
          <w:lang w:val="en-GB"/>
        </w:rPr>
        <w:t xml:space="preserve"> shall also inform the</w:t>
      </w:r>
      <w:r w:rsidRPr="00FB7832">
        <w:rPr>
          <w:i/>
        </w:rPr>
        <w:t xml:space="preserve"> </w:t>
      </w:r>
      <w:r w:rsidRPr="00FB7832">
        <w:rPr>
          <w:rStyle w:val="Emphasis"/>
          <w:i w:val="0"/>
          <w:color w:val="000000"/>
          <w:lang w:val="en-GB"/>
        </w:rPr>
        <w:t>Depositary of any relevant modification in the extent of</w:t>
      </w:r>
      <w:r w:rsidRPr="00FB7832">
        <w:rPr>
          <w:i/>
          <w:color w:val="000000"/>
          <w:lang w:val="en-GB"/>
        </w:rPr>
        <w:t> </w:t>
      </w:r>
      <w:r w:rsidRPr="00FB7832">
        <w:rPr>
          <w:color w:val="000000"/>
          <w:lang w:val="en-GB"/>
        </w:rPr>
        <w:t>its competence.</w:t>
      </w:r>
    </w:p>
    <w:p w:rsidR="00254E28" w:rsidRPr="00FB7832" w:rsidRDefault="00254E28" w:rsidP="00254E28">
      <w:pPr>
        <w:widowControl w:val="0"/>
        <w:autoSpaceDE w:val="0"/>
        <w:autoSpaceDN w:val="0"/>
        <w:adjustRightInd w:val="0"/>
        <w:ind w:left="720" w:hanging="360"/>
      </w:pPr>
    </w:p>
    <w:p w:rsidR="00254E28" w:rsidRPr="00FB7832" w:rsidRDefault="00254E28" w:rsidP="00254E28">
      <w:pPr>
        <w:widowControl w:val="0"/>
        <w:numPr>
          <w:ilvl w:val="0"/>
          <w:numId w:val="23"/>
        </w:numPr>
        <w:autoSpaceDE w:val="0"/>
        <w:autoSpaceDN w:val="0"/>
        <w:adjustRightInd w:val="0"/>
        <w:ind w:left="720"/>
        <w:rPr>
          <w:lang w:val="en-GB"/>
        </w:rPr>
      </w:pPr>
      <w:r w:rsidRPr="00FB7832">
        <w:t>References to “States Parties” in the present Treaty shall apply to such organizations within the limits of their competence.</w:t>
      </w:r>
    </w:p>
    <w:p w:rsidR="00254E28" w:rsidRPr="00FB7832" w:rsidRDefault="00254E28" w:rsidP="00254E28">
      <w:pPr>
        <w:ind w:left="720" w:hanging="360"/>
        <w:rPr>
          <w:lang w:val="en-GB"/>
        </w:rPr>
      </w:pPr>
    </w:p>
    <w:p w:rsidR="00AC616A" w:rsidRDefault="00AC616A" w:rsidP="00254E28">
      <w:pPr>
        <w:ind w:left="720" w:hanging="360"/>
        <w:rPr>
          <w:b/>
          <w:lang w:val="en-GB"/>
        </w:rPr>
      </w:pPr>
      <w:r>
        <w:rPr>
          <w:b/>
          <w:lang w:val="en-GB"/>
        </w:rPr>
        <w:t>Article 17</w:t>
      </w:r>
    </w:p>
    <w:p w:rsidR="00254E28" w:rsidRPr="00FB7832" w:rsidRDefault="00254E28" w:rsidP="00254E28">
      <w:pPr>
        <w:ind w:left="720" w:hanging="360"/>
        <w:rPr>
          <w:b/>
          <w:lang w:val="en-GB"/>
        </w:rPr>
      </w:pPr>
      <w:r w:rsidRPr="00FB7832">
        <w:rPr>
          <w:b/>
          <w:lang w:val="en-GB"/>
        </w:rPr>
        <w:t>Entry into Force</w:t>
      </w:r>
    </w:p>
    <w:p w:rsidR="00254E28" w:rsidRPr="00FB7832" w:rsidRDefault="00254E28" w:rsidP="00CC1B0E">
      <w:pPr>
        <w:pStyle w:val="NoSpacing"/>
        <w:rPr>
          <w:lang w:val="en-GB"/>
        </w:rPr>
      </w:pPr>
    </w:p>
    <w:p w:rsidR="00254E28" w:rsidRPr="00FB7832" w:rsidRDefault="00254E28" w:rsidP="00CC1B0E">
      <w:pPr>
        <w:pStyle w:val="Style3"/>
        <w:numPr>
          <w:ilvl w:val="0"/>
          <w:numId w:val="24"/>
        </w:numPr>
        <w:spacing w:before="252" w:line="240" w:lineRule="auto"/>
        <w:ind w:left="720" w:right="216"/>
        <w:rPr>
          <w:rStyle w:val="CharacterStyle1"/>
          <w:lang w:val="en-GB"/>
        </w:rPr>
      </w:pPr>
      <w:r w:rsidRPr="00FB7832">
        <w:rPr>
          <w:rStyle w:val="CharacterStyle1"/>
          <w:lang w:val="en-GB"/>
        </w:rPr>
        <w:t>This Treaty shall enter into force thirty days following the date of the deposit of the sixty-fifth instrument of ratification, acceptance or approval with the Depositary.</w:t>
      </w:r>
    </w:p>
    <w:p w:rsidR="00254E28" w:rsidRPr="00FB7832" w:rsidRDefault="00254E28" w:rsidP="00254E28">
      <w:pPr>
        <w:ind w:left="720" w:hanging="360"/>
        <w:rPr>
          <w:lang w:val="en-GB"/>
        </w:rPr>
      </w:pPr>
    </w:p>
    <w:p w:rsidR="008F5D56" w:rsidRDefault="00254E28" w:rsidP="008F5D56">
      <w:pPr>
        <w:widowControl w:val="0"/>
        <w:numPr>
          <w:ilvl w:val="0"/>
          <w:numId w:val="24"/>
        </w:numPr>
        <w:autoSpaceDE w:val="0"/>
        <w:autoSpaceDN w:val="0"/>
        <w:adjustRightInd w:val="0"/>
        <w:ind w:left="720"/>
        <w:rPr>
          <w:lang w:val="en-GB"/>
        </w:rPr>
      </w:pPr>
      <w:r w:rsidRPr="008F5D56">
        <w:rPr>
          <w:lang w:val="en-GB"/>
        </w:rPr>
        <w:t xml:space="preserve">For any State </w:t>
      </w:r>
      <w:r w:rsidR="008F5D56" w:rsidRPr="008F5D56">
        <w:rPr>
          <w:lang w:val="en-GB"/>
        </w:rPr>
        <w:t xml:space="preserve">or regional integration organization </w:t>
      </w:r>
      <w:r w:rsidRPr="008F5D56">
        <w:rPr>
          <w:lang w:val="en-GB"/>
        </w:rPr>
        <w:t xml:space="preserve">that deposits its instrument of accession subsequent to the entry into force of this Treaty, the Treaty shall enter into force thirty days following the date of deposit of its instrument of accession. </w:t>
      </w:r>
    </w:p>
    <w:p w:rsidR="008F5D56" w:rsidRDefault="008F5D56" w:rsidP="008F5D56">
      <w:pPr>
        <w:pStyle w:val="ListParagraph"/>
        <w:rPr>
          <w:lang w:val="en-GB"/>
        </w:rPr>
      </w:pPr>
    </w:p>
    <w:p w:rsidR="008F5D56" w:rsidRPr="008F5D56" w:rsidRDefault="008F5D56" w:rsidP="008F5D56">
      <w:pPr>
        <w:widowControl w:val="0"/>
        <w:numPr>
          <w:ilvl w:val="0"/>
          <w:numId w:val="24"/>
        </w:numPr>
        <w:autoSpaceDE w:val="0"/>
        <w:autoSpaceDN w:val="0"/>
        <w:adjustRightInd w:val="0"/>
        <w:ind w:left="720"/>
        <w:rPr>
          <w:lang w:val="en-GB"/>
        </w:rPr>
      </w:pPr>
      <w:r w:rsidRPr="008F5D56">
        <w:rPr>
          <w:lang w:val="en-GB"/>
        </w:rPr>
        <w:t>For the purpose of</w:t>
      </w:r>
      <w:r>
        <w:rPr>
          <w:lang w:val="en-GB"/>
        </w:rPr>
        <w:t xml:space="preserve"> </w:t>
      </w:r>
      <w:r w:rsidR="00030408">
        <w:rPr>
          <w:lang w:val="en-GB"/>
        </w:rPr>
        <w:t>P</w:t>
      </w:r>
      <w:r>
        <w:rPr>
          <w:lang w:val="en-GB"/>
        </w:rPr>
        <w:t>aragraph 1 and 2</w:t>
      </w:r>
      <w:r w:rsidR="00030408">
        <w:rPr>
          <w:lang w:val="en-GB"/>
        </w:rPr>
        <w:t xml:space="preserve"> above</w:t>
      </w:r>
      <w:r w:rsidRPr="008F5D56">
        <w:rPr>
          <w:lang w:val="en-GB"/>
        </w:rPr>
        <w:t>, any instrument deposited by a regional</w:t>
      </w:r>
      <w:r>
        <w:rPr>
          <w:lang w:val="en-GB"/>
        </w:rPr>
        <w:t xml:space="preserve"> </w:t>
      </w:r>
      <w:r w:rsidRPr="008F5D56">
        <w:rPr>
          <w:lang w:val="en-GB"/>
        </w:rPr>
        <w:t>integration organization shall not be counted as additional to those deposited by Member States of that organization.</w:t>
      </w:r>
    </w:p>
    <w:p w:rsidR="00254E28" w:rsidRPr="00FB7832" w:rsidRDefault="00254E28" w:rsidP="00254E28">
      <w:pPr>
        <w:ind w:left="720" w:hanging="360"/>
        <w:rPr>
          <w:lang w:val="en-GB"/>
        </w:rPr>
      </w:pPr>
    </w:p>
    <w:p w:rsidR="00AC616A" w:rsidRDefault="00AC616A" w:rsidP="00254E28">
      <w:pPr>
        <w:ind w:left="720" w:hanging="360"/>
        <w:rPr>
          <w:b/>
          <w:lang w:val="en-GB"/>
        </w:rPr>
      </w:pPr>
      <w:r>
        <w:rPr>
          <w:b/>
          <w:lang w:val="en-GB"/>
        </w:rPr>
        <w:t>Article 18</w:t>
      </w:r>
    </w:p>
    <w:p w:rsidR="00254E28" w:rsidRPr="00FB7832" w:rsidRDefault="00254E28" w:rsidP="00254E28">
      <w:pPr>
        <w:ind w:left="720" w:hanging="360"/>
        <w:rPr>
          <w:b/>
          <w:lang w:val="en-GB"/>
        </w:rPr>
      </w:pPr>
      <w:r w:rsidRPr="00FB7832">
        <w:rPr>
          <w:b/>
          <w:lang w:val="en-GB"/>
        </w:rPr>
        <w:t>Withdrawal and Duration</w:t>
      </w:r>
    </w:p>
    <w:p w:rsidR="00254E28" w:rsidRPr="00FB7832" w:rsidRDefault="00254E28" w:rsidP="00254E28">
      <w:pPr>
        <w:ind w:left="720" w:hanging="360"/>
        <w:rPr>
          <w:lang w:val="en-GB"/>
        </w:rPr>
      </w:pPr>
    </w:p>
    <w:p w:rsidR="00254E28" w:rsidRPr="00FB7832" w:rsidRDefault="00254E28" w:rsidP="00254E28">
      <w:pPr>
        <w:widowControl w:val="0"/>
        <w:numPr>
          <w:ilvl w:val="0"/>
          <w:numId w:val="25"/>
        </w:numPr>
        <w:autoSpaceDE w:val="0"/>
        <w:autoSpaceDN w:val="0"/>
        <w:adjustRightInd w:val="0"/>
        <w:ind w:left="720"/>
        <w:rPr>
          <w:lang w:val="en-GB"/>
        </w:rPr>
      </w:pPr>
      <w:r w:rsidRPr="00FB7832">
        <w:rPr>
          <w:lang w:val="en-GB"/>
        </w:rPr>
        <w:t>This Treaty shall be of unlimited duration.</w:t>
      </w:r>
    </w:p>
    <w:p w:rsidR="00254E28" w:rsidRPr="00FB7832" w:rsidRDefault="00254E28" w:rsidP="00254E28">
      <w:pPr>
        <w:ind w:left="720" w:hanging="360"/>
        <w:rPr>
          <w:lang w:val="en-GB"/>
        </w:rPr>
      </w:pPr>
    </w:p>
    <w:p w:rsidR="00254E28" w:rsidRPr="00FB7832" w:rsidRDefault="00254E28" w:rsidP="00254E28">
      <w:pPr>
        <w:widowControl w:val="0"/>
        <w:numPr>
          <w:ilvl w:val="0"/>
          <w:numId w:val="25"/>
        </w:numPr>
        <w:autoSpaceDE w:val="0"/>
        <w:autoSpaceDN w:val="0"/>
        <w:adjustRightInd w:val="0"/>
        <w:ind w:left="720"/>
        <w:rPr>
          <w:lang w:val="en-GB"/>
        </w:rPr>
      </w:pPr>
      <w:r w:rsidRPr="00FB7832">
        <w:t xml:space="preserve">Each State Party shall, in exercising its national sovereignty, have the right to withdraw from this Convention. It shall give notice of such withdrawal to all other States Parties and to the Depositary. The instrument of withdrawal shall include a full explanation of </w:t>
      </w:r>
      <w:r w:rsidRPr="00FB7832">
        <w:lastRenderedPageBreak/>
        <w:t>the reasons motivating this withdrawal</w:t>
      </w:r>
      <w:r w:rsidRPr="00FB7832">
        <w:rPr>
          <w:lang w:val="en-GB"/>
        </w:rPr>
        <w:t>.</w:t>
      </w:r>
    </w:p>
    <w:p w:rsidR="00254E28" w:rsidRPr="00FB7832" w:rsidRDefault="00254E28" w:rsidP="00254E28">
      <w:pPr>
        <w:ind w:left="720" w:hanging="360"/>
        <w:rPr>
          <w:lang w:val="en-GB"/>
        </w:rPr>
      </w:pPr>
    </w:p>
    <w:p w:rsidR="00254E28" w:rsidRPr="00FB7832" w:rsidRDefault="00254E28" w:rsidP="00254E28">
      <w:pPr>
        <w:widowControl w:val="0"/>
        <w:numPr>
          <w:ilvl w:val="0"/>
          <w:numId w:val="25"/>
        </w:numPr>
        <w:autoSpaceDE w:val="0"/>
        <w:autoSpaceDN w:val="0"/>
        <w:adjustRightInd w:val="0"/>
        <w:ind w:left="720"/>
        <w:rPr>
          <w:lang w:val="en-GB"/>
        </w:rPr>
      </w:pPr>
      <w:r w:rsidRPr="00FB7832">
        <w:rPr>
          <w:lang w:val="en-GB"/>
        </w:rPr>
        <w:t>A State shall not be discharged, by reason of its withdrawal, from the obligations arising from this Treaty while it was a party to the Treaty, including any financial obligations, which may have accrued.</w:t>
      </w:r>
    </w:p>
    <w:p w:rsidR="00254E28" w:rsidRPr="00FB7832" w:rsidRDefault="00254E28" w:rsidP="00254E28">
      <w:pPr>
        <w:ind w:left="720" w:hanging="360"/>
        <w:rPr>
          <w:lang w:val="en-GB"/>
        </w:rPr>
      </w:pPr>
    </w:p>
    <w:p w:rsidR="00AC616A" w:rsidRDefault="00AC616A" w:rsidP="00254E28">
      <w:pPr>
        <w:ind w:firstLine="360"/>
        <w:rPr>
          <w:b/>
          <w:lang w:val="en-GB"/>
        </w:rPr>
      </w:pPr>
      <w:r>
        <w:rPr>
          <w:b/>
          <w:lang w:val="en-GB"/>
        </w:rPr>
        <w:t>Article 19</w:t>
      </w:r>
    </w:p>
    <w:p w:rsidR="00254E28" w:rsidRPr="00FB7832" w:rsidRDefault="00254E28" w:rsidP="00254E28">
      <w:pPr>
        <w:ind w:firstLine="360"/>
        <w:rPr>
          <w:b/>
          <w:lang w:val="en-GB"/>
        </w:rPr>
      </w:pPr>
      <w:r w:rsidRPr="00FB7832">
        <w:rPr>
          <w:b/>
          <w:lang w:val="en-GB"/>
        </w:rPr>
        <w:t>Reservations</w:t>
      </w:r>
    </w:p>
    <w:p w:rsidR="00254E28" w:rsidRPr="00FB7832" w:rsidRDefault="00254E28" w:rsidP="00254E28">
      <w:pPr>
        <w:ind w:left="720" w:hanging="360"/>
        <w:rPr>
          <w:lang w:val="en-GB"/>
        </w:rPr>
      </w:pPr>
    </w:p>
    <w:p w:rsidR="00254E28" w:rsidRPr="00FB7832" w:rsidRDefault="00254E28" w:rsidP="00254E28">
      <w:pPr>
        <w:widowControl w:val="0"/>
        <w:numPr>
          <w:ilvl w:val="0"/>
          <w:numId w:val="26"/>
        </w:numPr>
        <w:autoSpaceDE w:val="0"/>
        <w:autoSpaceDN w:val="0"/>
        <w:adjustRightInd w:val="0"/>
        <w:ind w:left="720"/>
        <w:rPr>
          <w:lang w:val="en-GB"/>
        </w:rPr>
      </w:pPr>
      <w:r w:rsidRPr="00FB7832">
        <w:rPr>
          <w:lang w:val="en-GB"/>
        </w:rPr>
        <w:t xml:space="preserve">Each State party, in exercising its national sovereignty, may formulate reservations, unless the reservation is incompatible with the object and purpose of this Treaty. </w:t>
      </w:r>
    </w:p>
    <w:p w:rsidR="00254E28" w:rsidRDefault="00254E28" w:rsidP="00254E28">
      <w:pPr>
        <w:widowControl w:val="0"/>
        <w:autoSpaceDE w:val="0"/>
        <w:autoSpaceDN w:val="0"/>
        <w:adjustRightInd w:val="0"/>
        <w:ind w:left="720" w:hanging="360"/>
        <w:rPr>
          <w:lang w:val="en-GB"/>
        </w:rPr>
      </w:pPr>
    </w:p>
    <w:p w:rsidR="00AC616A" w:rsidRPr="00AC616A" w:rsidRDefault="00AC616A" w:rsidP="00254E28">
      <w:pPr>
        <w:widowControl w:val="0"/>
        <w:autoSpaceDE w:val="0"/>
        <w:autoSpaceDN w:val="0"/>
        <w:adjustRightInd w:val="0"/>
        <w:ind w:left="720" w:hanging="360"/>
        <w:rPr>
          <w:b/>
          <w:lang w:val="en-GB"/>
        </w:rPr>
      </w:pPr>
      <w:r w:rsidRPr="00AC616A">
        <w:rPr>
          <w:b/>
          <w:lang w:val="en-GB"/>
        </w:rPr>
        <w:t>Article 20</w:t>
      </w:r>
    </w:p>
    <w:p w:rsidR="00254E28" w:rsidRPr="00FB7832" w:rsidRDefault="00254E28" w:rsidP="00254E28">
      <w:pPr>
        <w:ind w:left="720" w:hanging="360"/>
        <w:rPr>
          <w:b/>
          <w:lang w:val="en-GB"/>
        </w:rPr>
      </w:pPr>
      <w:r w:rsidRPr="00FB7832">
        <w:rPr>
          <w:b/>
          <w:lang w:val="en-GB"/>
        </w:rPr>
        <w:t>Amendments</w:t>
      </w:r>
    </w:p>
    <w:p w:rsidR="00254E28" w:rsidRPr="00FB7832" w:rsidRDefault="00254E28" w:rsidP="00254E28">
      <w:pPr>
        <w:ind w:left="720" w:hanging="360"/>
        <w:rPr>
          <w:lang w:val="en-GB"/>
        </w:rPr>
      </w:pPr>
    </w:p>
    <w:p w:rsidR="00254E28" w:rsidRPr="00FB7832" w:rsidRDefault="00254E28" w:rsidP="00254E28">
      <w:pPr>
        <w:widowControl w:val="0"/>
        <w:numPr>
          <w:ilvl w:val="0"/>
          <w:numId w:val="27"/>
        </w:numPr>
        <w:autoSpaceDE w:val="0"/>
        <w:autoSpaceDN w:val="0"/>
        <w:adjustRightInd w:val="0"/>
        <w:ind w:left="720"/>
        <w:rPr>
          <w:lang w:val="en-GB"/>
        </w:rPr>
      </w:pPr>
      <w:r w:rsidRPr="00FB7832">
        <w:rPr>
          <w:lang w:val="en-GB"/>
        </w:rPr>
        <w:t xml:space="preserve">At any time after the Treaty’s entry into force, a State Party may propose an amendment to this Treaty. </w:t>
      </w:r>
    </w:p>
    <w:p w:rsidR="00254E28" w:rsidRPr="00FB7832" w:rsidRDefault="00254E28" w:rsidP="00254E28">
      <w:pPr>
        <w:ind w:left="720" w:hanging="360"/>
        <w:rPr>
          <w:lang w:val="en-GB"/>
        </w:rPr>
      </w:pPr>
    </w:p>
    <w:p w:rsidR="00254E28" w:rsidRPr="00FB7832" w:rsidRDefault="00254E28" w:rsidP="00254E28">
      <w:pPr>
        <w:widowControl w:val="0"/>
        <w:numPr>
          <w:ilvl w:val="0"/>
          <w:numId w:val="27"/>
        </w:numPr>
        <w:autoSpaceDE w:val="0"/>
        <w:autoSpaceDN w:val="0"/>
        <w:adjustRightInd w:val="0"/>
        <w:ind w:left="720"/>
        <w:rPr>
          <w:lang w:val="en-GB"/>
        </w:rPr>
      </w:pPr>
      <w:r w:rsidRPr="00FB7832">
        <w:rPr>
          <w:lang w:val="en-GB"/>
        </w:rPr>
        <w:t xml:space="preserve">Any proposed amendment shall be submitted in writing to the Depository, which will then circulate the proposal to all States Parties, not less than 180 days before next meeting of the </w:t>
      </w:r>
      <w:r w:rsidR="00D61AED">
        <w:rPr>
          <w:lang w:val="en-GB"/>
        </w:rPr>
        <w:t>Conference</w:t>
      </w:r>
      <w:r w:rsidRPr="00FB7832">
        <w:rPr>
          <w:lang w:val="en-GB"/>
        </w:rPr>
        <w:t xml:space="preserve"> of States Parties. The amendment shall be considered at the next </w:t>
      </w:r>
      <w:r w:rsidR="00D61AED">
        <w:rPr>
          <w:lang w:val="en-GB"/>
        </w:rPr>
        <w:t>Conference</w:t>
      </w:r>
      <w:r w:rsidRPr="00FB7832">
        <w:rPr>
          <w:lang w:val="en-GB"/>
        </w:rPr>
        <w:t xml:space="preserve"> of States Parties if a majority of States Parties notify the Implementation Support Unit that they support further consideration of the proposal no later than 180 days after its circulation by the Depositary. </w:t>
      </w:r>
    </w:p>
    <w:p w:rsidR="00254E28" w:rsidRPr="00FB7832" w:rsidRDefault="00254E28" w:rsidP="00254E28">
      <w:pPr>
        <w:widowControl w:val="0"/>
        <w:autoSpaceDE w:val="0"/>
        <w:autoSpaceDN w:val="0"/>
        <w:adjustRightInd w:val="0"/>
        <w:ind w:left="720" w:hanging="360"/>
        <w:rPr>
          <w:lang w:val="en-GB"/>
        </w:rPr>
      </w:pPr>
    </w:p>
    <w:p w:rsidR="00254E28" w:rsidRPr="00FB7832" w:rsidRDefault="00254E28" w:rsidP="00254E28">
      <w:pPr>
        <w:widowControl w:val="0"/>
        <w:numPr>
          <w:ilvl w:val="0"/>
          <w:numId w:val="27"/>
        </w:numPr>
        <w:autoSpaceDE w:val="0"/>
        <w:autoSpaceDN w:val="0"/>
        <w:adjustRightInd w:val="0"/>
        <w:ind w:left="720"/>
        <w:rPr>
          <w:rFonts w:eastAsia="SimSun"/>
          <w:color w:val="212125"/>
          <w:lang w:eastAsia="zh-CN"/>
        </w:rPr>
      </w:pPr>
      <w:r w:rsidRPr="00FB7832">
        <w:rPr>
          <w:lang w:val="en-GB"/>
        </w:rPr>
        <w:t xml:space="preserve">Any amendment to this Treaty shall be adopted by consensus, or if consensus is not achieved, by two-thirds of the States Parties present and voting at the </w:t>
      </w:r>
      <w:r w:rsidR="00D61AED">
        <w:rPr>
          <w:lang w:val="en-GB"/>
        </w:rPr>
        <w:t>Conference</w:t>
      </w:r>
      <w:r w:rsidRPr="00FB7832">
        <w:rPr>
          <w:lang w:val="en-GB"/>
        </w:rPr>
        <w:t xml:space="preserve"> of States Parties. The Depositary shall communicate any amendment to all States Parties.</w:t>
      </w:r>
    </w:p>
    <w:p w:rsidR="00254E28" w:rsidRPr="00FB7832" w:rsidRDefault="00254E28" w:rsidP="00254E28">
      <w:pPr>
        <w:pStyle w:val="ListParagraph"/>
        <w:rPr>
          <w:rFonts w:eastAsia="SimSun"/>
          <w:color w:val="212125"/>
          <w:lang w:eastAsia="zh-CN"/>
        </w:rPr>
      </w:pPr>
    </w:p>
    <w:p w:rsidR="00254E28" w:rsidRPr="00FB7832" w:rsidRDefault="00254E28" w:rsidP="00254E28">
      <w:pPr>
        <w:widowControl w:val="0"/>
        <w:numPr>
          <w:ilvl w:val="0"/>
          <w:numId w:val="27"/>
        </w:numPr>
        <w:autoSpaceDE w:val="0"/>
        <w:autoSpaceDN w:val="0"/>
        <w:adjustRightInd w:val="0"/>
        <w:ind w:left="720"/>
        <w:rPr>
          <w:rFonts w:eastAsia="SimSun"/>
          <w:color w:val="212125"/>
          <w:lang w:eastAsia="zh-CN"/>
        </w:rPr>
      </w:pPr>
      <w:r w:rsidRPr="00FB7832">
        <w:rPr>
          <w:rFonts w:eastAsia="SimSun"/>
          <w:color w:val="212125"/>
          <w:lang w:eastAsia="zh-CN"/>
        </w:rPr>
        <w:t xml:space="preserve">A proposed amendment adopted in accordance with </w:t>
      </w:r>
      <w:r w:rsidR="009B442B">
        <w:rPr>
          <w:rFonts w:eastAsia="SimSun"/>
          <w:color w:val="212125"/>
          <w:lang w:eastAsia="zh-CN"/>
        </w:rPr>
        <w:t>P</w:t>
      </w:r>
      <w:r w:rsidRPr="00FB7832">
        <w:rPr>
          <w:rFonts w:eastAsia="SimSun"/>
          <w:color w:val="212125"/>
          <w:lang w:eastAsia="zh-CN"/>
        </w:rPr>
        <w:t>aragraph 3 of this Article shall enter into force for all States Parties to the Treaty that have accepted it</w:t>
      </w:r>
      <w:r w:rsidR="007F56A7">
        <w:rPr>
          <w:rFonts w:eastAsia="SimSun"/>
          <w:color w:val="212125"/>
          <w:lang w:eastAsia="zh-CN"/>
        </w:rPr>
        <w:t>, upon deposit with the Depositary</w:t>
      </w:r>
      <w:r w:rsidRPr="00FB7832">
        <w:rPr>
          <w:rFonts w:eastAsia="SimSun"/>
          <w:color w:val="212125"/>
          <w:lang w:eastAsia="zh-CN"/>
        </w:rPr>
        <w:t>. Thereafter, it shall enter into force for any remaining State Party on the date of deposit of its instrument of acce</w:t>
      </w:r>
      <w:r w:rsidR="006730A4">
        <w:rPr>
          <w:rFonts w:eastAsia="SimSun"/>
          <w:color w:val="212125"/>
          <w:lang w:eastAsia="zh-CN"/>
        </w:rPr>
        <w:t>ssion</w:t>
      </w:r>
      <w:r w:rsidRPr="00FB7832">
        <w:rPr>
          <w:rFonts w:eastAsia="SimSun"/>
          <w:color w:val="212125"/>
          <w:lang w:eastAsia="zh-CN"/>
        </w:rPr>
        <w:t xml:space="preserve">. </w:t>
      </w:r>
    </w:p>
    <w:p w:rsidR="00254E28" w:rsidRPr="00FB7832" w:rsidRDefault="00254E28" w:rsidP="00254E28">
      <w:pPr>
        <w:ind w:left="720" w:hanging="360"/>
        <w:rPr>
          <w:lang w:val="en-GB"/>
        </w:rPr>
      </w:pPr>
    </w:p>
    <w:p w:rsidR="00AC616A" w:rsidRDefault="00AC616A" w:rsidP="00254E28">
      <w:pPr>
        <w:ind w:left="720" w:hanging="360"/>
        <w:rPr>
          <w:b/>
          <w:lang w:val="en-GB"/>
        </w:rPr>
      </w:pPr>
      <w:r>
        <w:rPr>
          <w:b/>
          <w:lang w:val="en-GB"/>
        </w:rPr>
        <w:t>Article 21</w:t>
      </w:r>
    </w:p>
    <w:p w:rsidR="00254E28" w:rsidRPr="00FB7832" w:rsidRDefault="00254E28" w:rsidP="00254E28">
      <w:pPr>
        <w:ind w:left="720" w:hanging="360"/>
        <w:rPr>
          <w:b/>
          <w:lang w:val="en-GB"/>
        </w:rPr>
      </w:pPr>
      <w:r w:rsidRPr="00FB7832">
        <w:rPr>
          <w:b/>
          <w:lang w:val="en-GB"/>
        </w:rPr>
        <w:t>Conference of States Parties</w:t>
      </w:r>
    </w:p>
    <w:p w:rsidR="00254E28" w:rsidRPr="00FB7832" w:rsidRDefault="00254E28" w:rsidP="00254E28">
      <w:pPr>
        <w:ind w:left="720" w:hanging="360"/>
        <w:rPr>
          <w:lang w:val="en-GB"/>
        </w:rPr>
      </w:pPr>
    </w:p>
    <w:p w:rsidR="00254E28" w:rsidRPr="00FB7832" w:rsidRDefault="00254E28" w:rsidP="00254E28">
      <w:pPr>
        <w:widowControl w:val="0"/>
        <w:numPr>
          <w:ilvl w:val="0"/>
          <w:numId w:val="28"/>
        </w:numPr>
        <w:autoSpaceDE w:val="0"/>
        <w:autoSpaceDN w:val="0"/>
        <w:adjustRightInd w:val="0"/>
        <w:ind w:left="720"/>
        <w:jc w:val="both"/>
      </w:pPr>
      <w:r w:rsidRPr="00FB7832">
        <w:rPr>
          <w:lang w:val="en-GB"/>
        </w:rPr>
        <w:t xml:space="preserve">The </w:t>
      </w:r>
      <w:r w:rsidR="007F56A7">
        <w:rPr>
          <w:lang w:val="en-GB"/>
        </w:rPr>
        <w:t>Conference</w:t>
      </w:r>
      <w:r w:rsidRPr="00FB7832">
        <w:rPr>
          <w:lang w:val="en-GB"/>
        </w:rPr>
        <w:t xml:space="preserve"> of States Parties shall be convened not later than one year following the entry into force of this Treaty. The </w:t>
      </w:r>
      <w:r w:rsidR="007F56A7">
        <w:rPr>
          <w:lang w:val="en-GB"/>
        </w:rPr>
        <w:t>Conference</w:t>
      </w:r>
      <w:r w:rsidRPr="00FB7832">
        <w:rPr>
          <w:lang w:val="en-GB"/>
        </w:rPr>
        <w:t xml:space="preserve"> of States Parties shall adopt rules of procedure and rules governing its activities, including frequency of meetings and rules concerning payment of expenses incurred in carrying out those activities.</w:t>
      </w:r>
    </w:p>
    <w:p w:rsidR="00254E28" w:rsidRPr="00FB7832" w:rsidRDefault="00254E28" w:rsidP="00254E28">
      <w:pPr>
        <w:pStyle w:val="ListParagraph"/>
      </w:pPr>
    </w:p>
    <w:p w:rsidR="00254E28" w:rsidRDefault="00254E28" w:rsidP="00254E28">
      <w:pPr>
        <w:widowControl w:val="0"/>
        <w:numPr>
          <w:ilvl w:val="0"/>
          <w:numId w:val="28"/>
        </w:numPr>
        <w:autoSpaceDE w:val="0"/>
        <w:autoSpaceDN w:val="0"/>
        <w:adjustRightInd w:val="0"/>
        <w:ind w:left="720"/>
        <w:jc w:val="both"/>
      </w:pPr>
      <w:r w:rsidRPr="00FB7832">
        <w:t xml:space="preserve"> The </w:t>
      </w:r>
      <w:r w:rsidR="007F56A7">
        <w:t>Conference</w:t>
      </w:r>
      <w:r w:rsidRPr="00FB7832">
        <w:t xml:space="preserve"> of States Parties shall:</w:t>
      </w:r>
    </w:p>
    <w:p w:rsidR="007F56A7" w:rsidRPr="00FB7832" w:rsidRDefault="007F56A7" w:rsidP="007F56A7">
      <w:pPr>
        <w:widowControl w:val="0"/>
        <w:autoSpaceDE w:val="0"/>
        <w:autoSpaceDN w:val="0"/>
        <w:adjustRightInd w:val="0"/>
        <w:jc w:val="both"/>
      </w:pPr>
    </w:p>
    <w:p w:rsidR="00254E28" w:rsidRPr="00FB7832" w:rsidRDefault="00254E28" w:rsidP="00254E28">
      <w:pPr>
        <w:pStyle w:val="ListParagraph"/>
        <w:numPr>
          <w:ilvl w:val="0"/>
          <w:numId w:val="22"/>
        </w:numPr>
        <w:spacing w:after="200" w:line="276" w:lineRule="auto"/>
        <w:jc w:val="both"/>
      </w:pPr>
      <w:r w:rsidRPr="00FB7832">
        <w:t>Consider and adopt recommendations regarding the implementation of th</w:t>
      </w:r>
      <w:r w:rsidR="00936472">
        <w:t>is</w:t>
      </w:r>
      <w:r w:rsidRPr="00FB7832">
        <w:t xml:space="preserve"> Treaty, in particular the promotion of its universality;</w:t>
      </w:r>
    </w:p>
    <w:p w:rsidR="00254E28" w:rsidRPr="00FB7832" w:rsidRDefault="00254E28" w:rsidP="00254E28">
      <w:pPr>
        <w:pStyle w:val="ListParagraph"/>
        <w:numPr>
          <w:ilvl w:val="0"/>
          <w:numId w:val="22"/>
        </w:numPr>
        <w:spacing w:after="200" w:line="276" w:lineRule="auto"/>
        <w:jc w:val="both"/>
      </w:pPr>
      <w:r w:rsidRPr="00FB7832">
        <w:lastRenderedPageBreak/>
        <w:t>Consider amendments to th</w:t>
      </w:r>
      <w:r w:rsidR="00936472">
        <w:t>is</w:t>
      </w:r>
      <w:r w:rsidRPr="00FB7832">
        <w:t xml:space="preserve"> Treaty;</w:t>
      </w:r>
    </w:p>
    <w:p w:rsidR="00254E28" w:rsidRPr="00FB7832" w:rsidRDefault="00254E28" w:rsidP="00254E28">
      <w:pPr>
        <w:pStyle w:val="ListParagraph"/>
        <w:numPr>
          <w:ilvl w:val="0"/>
          <w:numId w:val="22"/>
        </w:numPr>
        <w:spacing w:after="200" w:line="276" w:lineRule="auto"/>
        <w:jc w:val="both"/>
      </w:pPr>
      <w:r w:rsidRPr="00FB7832">
        <w:t>Consider and decide the work and budget of the Implementation Support Unit;</w:t>
      </w:r>
    </w:p>
    <w:p w:rsidR="00254E28" w:rsidRPr="00FB7832" w:rsidRDefault="00254E28" w:rsidP="00254E28">
      <w:pPr>
        <w:pStyle w:val="ListParagraph"/>
        <w:numPr>
          <w:ilvl w:val="0"/>
          <w:numId w:val="22"/>
        </w:numPr>
        <w:spacing w:after="200" w:line="276" w:lineRule="auto"/>
        <w:jc w:val="both"/>
      </w:pPr>
      <w:r w:rsidRPr="00FB7832">
        <w:t xml:space="preserve">Consider the establishment of any subsidiary bodies as may be necessary to improve the functioning of the Treaty. </w:t>
      </w:r>
    </w:p>
    <w:p w:rsidR="00254E28" w:rsidRPr="00FB7832" w:rsidRDefault="00254E28" w:rsidP="00254E28">
      <w:pPr>
        <w:pStyle w:val="ListParagraph"/>
        <w:numPr>
          <w:ilvl w:val="0"/>
          <w:numId w:val="22"/>
        </w:numPr>
        <w:spacing w:after="200" w:line="276" w:lineRule="auto"/>
        <w:jc w:val="both"/>
      </w:pPr>
      <w:r w:rsidRPr="00FB7832">
        <w:t>Perform any other function consistent with this Treaty.</w:t>
      </w:r>
    </w:p>
    <w:p w:rsidR="00254E28" w:rsidRPr="00FB7832" w:rsidRDefault="00254E28" w:rsidP="00936472">
      <w:pPr>
        <w:widowControl w:val="0"/>
        <w:numPr>
          <w:ilvl w:val="0"/>
          <w:numId w:val="28"/>
        </w:numPr>
        <w:autoSpaceDE w:val="0"/>
        <w:autoSpaceDN w:val="0"/>
        <w:adjustRightInd w:val="0"/>
        <w:ind w:left="270" w:hanging="270"/>
        <w:rPr>
          <w:lang w:val="en-GB"/>
        </w:rPr>
      </w:pPr>
      <w:r w:rsidRPr="00FB7832">
        <w:rPr>
          <w:lang w:val="en-GB"/>
        </w:rPr>
        <w:t xml:space="preserve">If circumstances merit, an exceptional meeting of States Parties may be convened if required and resources allow. </w:t>
      </w:r>
    </w:p>
    <w:p w:rsidR="00254E28" w:rsidRPr="00FB7832" w:rsidRDefault="00254E28" w:rsidP="00254E28">
      <w:pPr>
        <w:ind w:left="720" w:hanging="360"/>
        <w:rPr>
          <w:lang w:val="en-GB"/>
        </w:rPr>
      </w:pPr>
    </w:p>
    <w:p w:rsidR="00AC616A" w:rsidRDefault="00AC616A" w:rsidP="007C711D">
      <w:pPr>
        <w:rPr>
          <w:b/>
          <w:lang w:val="en-GB"/>
        </w:rPr>
      </w:pPr>
      <w:r>
        <w:rPr>
          <w:b/>
          <w:lang w:val="en-GB"/>
        </w:rPr>
        <w:t>Article 22</w:t>
      </w:r>
    </w:p>
    <w:p w:rsidR="00254E28" w:rsidRPr="00FB7832" w:rsidRDefault="00254E28" w:rsidP="007C711D">
      <w:pPr>
        <w:rPr>
          <w:b/>
          <w:lang w:val="en-GB"/>
        </w:rPr>
      </w:pPr>
      <w:r w:rsidRPr="00FB7832">
        <w:rPr>
          <w:b/>
          <w:lang w:val="en-GB"/>
        </w:rPr>
        <w:t>Dispute Settlement</w:t>
      </w:r>
    </w:p>
    <w:p w:rsidR="00254E28" w:rsidRPr="00FB7832" w:rsidRDefault="00254E28" w:rsidP="00254E28">
      <w:pPr>
        <w:ind w:left="720" w:hanging="360"/>
        <w:rPr>
          <w:b/>
          <w:lang w:val="en-GB"/>
        </w:rPr>
      </w:pPr>
    </w:p>
    <w:p w:rsidR="00254E28" w:rsidRPr="00FB7832" w:rsidRDefault="00254E28" w:rsidP="00254E28">
      <w:r w:rsidRPr="00FB7832">
        <w:t>1. States Parties shall consult and cooperate with each other to settle any dispute that may arise with regard to the interpretation or application of this Treaty.</w:t>
      </w:r>
    </w:p>
    <w:p w:rsidR="00254E28" w:rsidRPr="00FB7832" w:rsidRDefault="00254E28" w:rsidP="00254E28"/>
    <w:p w:rsidR="00254E28" w:rsidRPr="00FB7832" w:rsidRDefault="00254E28" w:rsidP="00254E28">
      <w:r w:rsidRPr="00FB7832">
        <w:t>2. States Parties shall settle any dispute between them concerning the interpretation or application of t</w:t>
      </w:r>
      <w:r w:rsidR="00936F17">
        <w:t>his Treaty through negotiations</w:t>
      </w:r>
      <w:r w:rsidRPr="00FB7832">
        <w:t xml:space="preserve"> or other peaceful means of the Parties mutual choice. </w:t>
      </w:r>
    </w:p>
    <w:p w:rsidR="00254E28" w:rsidRPr="00FB7832" w:rsidRDefault="00254E28" w:rsidP="00254E28">
      <w:pPr>
        <w:pStyle w:val="Indent1"/>
        <w:rPr>
          <w:szCs w:val="24"/>
        </w:rPr>
      </w:pPr>
    </w:p>
    <w:p w:rsidR="00254E28" w:rsidRPr="00FB7832" w:rsidRDefault="00254E28" w:rsidP="00254E28">
      <w:r w:rsidRPr="00FB7832">
        <w:t>3. States Parties may pursue,</w:t>
      </w:r>
      <w:bookmarkStart w:id="0" w:name="_GoBack"/>
      <w:bookmarkEnd w:id="0"/>
      <w:r w:rsidRPr="00FB7832">
        <w:t xml:space="preserve"> by mutual consent, third party arbitration to settle any dispute between them</w:t>
      </w:r>
      <w:r w:rsidR="00E42F33">
        <w:t>, regarding issues concerning the implementation of this Treaty</w:t>
      </w:r>
      <w:r w:rsidRPr="00FB7832">
        <w:t xml:space="preserve">. </w:t>
      </w:r>
    </w:p>
    <w:p w:rsidR="00254E28" w:rsidRPr="00FB7832" w:rsidRDefault="00254E28" w:rsidP="00254E28">
      <w:pPr>
        <w:pStyle w:val="ListParagraph"/>
      </w:pPr>
    </w:p>
    <w:p w:rsidR="00AC616A" w:rsidRDefault="00AC616A" w:rsidP="007C711D">
      <w:pPr>
        <w:rPr>
          <w:b/>
          <w:lang w:val="en-GB"/>
        </w:rPr>
      </w:pPr>
      <w:r>
        <w:rPr>
          <w:b/>
          <w:lang w:val="en-GB"/>
        </w:rPr>
        <w:t>Article 23</w:t>
      </w:r>
    </w:p>
    <w:p w:rsidR="00254E28" w:rsidRPr="00FB7832" w:rsidRDefault="00254E28" w:rsidP="007C711D">
      <w:pPr>
        <w:rPr>
          <w:b/>
          <w:lang w:val="en-GB"/>
        </w:rPr>
      </w:pPr>
      <w:r w:rsidRPr="00FB7832">
        <w:rPr>
          <w:b/>
          <w:lang w:val="en-GB"/>
        </w:rPr>
        <w:t xml:space="preserve">Relations with States not party to this Treaty </w:t>
      </w:r>
    </w:p>
    <w:p w:rsidR="00254E28" w:rsidRPr="00FB7832" w:rsidRDefault="00254E28" w:rsidP="00254E28">
      <w:pPr>
        <w:ind w:left="720" w:hanging="360"/>
        <w:rPr>
          <w:lang w:val="en-GB"/>
        </w:rPr>
      </w:pPr>
    </w:p>
    <w:p w:rsidR="00254E28" w:rsidRPr="00FB7832" w:rsidRDefault="00254E28" w:rsidP="00254E28">
      <w:pPr>
        <w:pStyle w:val="ListParagraph"/>
        <w:numPr>
          <w:ilvl w:val="0"/>
          <w:numId w:val="29"/>
        </w:numPr>
        <w:spacing w:after="200" w:line="276" w:lineRule="auto"/>
        <w:ind w:left="270" w:hanging="270"/>
      </w:pPr>
      <w:r w:rsidRPr="00FB7832">
        <w:t xml:space="preserve">States Parties shall apply Articles </w:t>
      </w:r>
      <w:r w:rsidR="00803FC4">
        <w:t>3-5</w:t>
      </w:r>
      <w:r w:rsidRPr="00FB7832">
        <w:t xml:space="preserve"> to all transfers of conventional arms within the scope of this Treaty to those not party to this Treaty.</w:t>
      </w:r>
    </w:p>
    <w:p w:rsidR="00AC616A" w:rsidRDefault="00AC616A" w:rsidP="007C711D">
      <w:pPr>
        <w:rPr>
          <w:b/>
          <w:lang w:val="en-GB"/>
        </w:rPr>
      </w:pPr>
      <w:r>
        <w:rPr>
          <w:b/>
          <w:lang w:val="en-GB"/>
        </w:rPr>
        <w:t>Article 24</w:t>
      </w:r>
    </w:p>
    <w:p w:rsidR="00254E28" w:rsidRPr="00FB7832" w:rsidRDefault="00254E28" w:rsidP="007C711D">
      <w:pPr>
        <w:rPr>
          <w:b/>
          <w:lang w:val="en-GB"/>
        </w:rPr>
      </w:pPr>
      <w:r w:rsidRPr="00FB7832">
        <w:rPr>
          <w:b/>
          <w:lang w:val="en-GB"/>
        </w:rPr>
        <w:t>Relationship with other instruments</w:t>
      </w:r>
    </w:p>
    <w:p w:rsidR="00254E28" w:rsidRPr="00FB7832" w:rsidRDefault="00254E28" w:rsidP="00254E28">
      <w:pPr>
        <w:ind w:left="720" w:hanging="360"/>
        <w:rPr>
          <w:lang w:val="en-GB"/>
        </w:rPr>
      </w:pPr>
    </w:p>
    <w:p w:rsidR="00254E28" w:rsidRPr="00FB7832" w:rsidRDefault="00254E28" w:rsidP="00254E28">
      <w:pPr>
        <w:tabs>
          <w:tab w:val="left" w:pos="360"/>
        </w:tabs>
        <w:ind w:left="360" w:hanging="360"/>
        <w:rPr>
          <w:b/>
          <w:lang w:val="en-GB"/>
        </w:rPr>
      </w:pPr>
      <w:r w:rsidRPr="00FB7832">
        <w:rPr>
          <w:lang w:val="en-GB"/>
        </w:rPr>
        <w:t>1.   States Parties shall have the right to enter into agreements on the trade in conventional arms with regards to the international trade in conventional arms, provided that those agreements are compatible with their obligations under this Treaty and do not undermine the object and purpose of this Treaty.</w:t>
      </w:r>
    </w:p>
    <w:p w:rsidR="00254E28" w:rsidRDefault="00254E28" w:rsidP="00254E28">
      <w:pPr>
        <w:tabs>
          <w:tab w:val="left" w:pos="720"/>
        </w:tabs>
        <w:ind w:left="720" w:hanging="360"/>
        <w:rPr>
          <w:b/>
          <w:lang w:val="en-GB"/>
        </w:rPr>
      </w:pPr>
    </w:p>
    <w:p w:rsidR="00AC616A" w:rsidRPr="00FB7832" w:rsidRDefault="00AC616A" w:rsidP="00AC616A">
      <w:pPr>
        <w:tabs>
          <w:tab w:val="left" w:pos="0"/>
        </w:tabs>
        <w:rPr>
          <w:b/>
          <w:lang w:val="en-GB"/>
        </w:rPr>
      </w:pPr>
      <w:r>
        <w:rPr>
          <w:b/>
          <w:lang w:val="en-GB"/>
        </w:rPr>
        <w:t>Article 25</w:t>
      </w:r>
    </w:p>
    <w:p w:rsidR="00254E28" w:rsidRPr="00FB7832" w:rsidRDefault="00254E28" w:rsidP="00254E28">
      <w:pPr>
        <w:rPr>
          <w:b/>
          <w:lang w:val="en-GB"/>
        </w:rPr>
      </w:pPr>
      <w:r w:rsidRPr="00FB7832">
        <w:rPr>
          <w:b/>
          <w:lang w:val="en-GB"/>
        </w:rPr>
        <w:t>Depositary and Authentic Texts</w:t>
      </w:r>
    </w:p>
    <w:p w:rsidR="00254E28" w:rsidRPr="00FB7832" w:rsidRDefault="00254E28" w:rsidP="00254E28">
      <w:pPr>
        <w:rPr>
          <w:lang w:val="en-GB"/>
        </w:rPr>
      </w:pPr>
    </w:p>
    <w:p w:rsidR="00254E28" w:rsidRPr="00FB7832" w:rsidRDefault="00254E28" w:rsidP="00254E28">
      <w:pPr>
        <w:pStyle w:val="Style1"/>
        <w:adjustRightInd/>
        <w:spacing w:before="180"/>
        <w:ind w:left="360" w:right="144" w:hanging="270"/>
        <w:rPr>
          <w:sz w:val="24"/>
          <w:szCs w:val="24"/>
          <w:lang w:val="en-GB"/>
        </w:rPr>
      </w:pPr>
      <w:r w:rsidRPr="00FB7832">
        <w:rPr>
          <w:sz w:val="24"/>
          <w:szCs w:val="24"/>
          <w:lang w:val="en-GB"/>
        </w:rPr>
        <w:t>1.</w:t>
      </w:r>
      <w:r w:rsidRPr="00FB7832">
        <w:rPr>
          <w:sz w:val="24"/>
          <w:szCs w:val="24"/>
          <w:lang w:val="en-GB"/>
        </w:rPr>
        <w:tab/>
        <w:t>The Secretary-General of the United Nations is the Depositary of this Treaty.</w:t>
      </w:r>
    </w:p>
    <w:p w:rsidR="00254E28" w:rsidRPr="00FB7832" w:rsidRDefault="00254E28" w:rsidP="00254E28">
      <w:pPr>
        <w:pStyle w:val="Style1"/>
        <w:adjustRightInd/>
        <w:spacing w:before="180"/>
        <w:ind w:left="360" w:right="144" w:hanging="270"/>
        <w:rPr>
          <w:sz w:val="24"/>
          <w:szCs w:val="24"/>
          <w:lang w:val="en-GB"/>
        </w:rPr>
      </w:pPr>
      <w:r w:rsidRPr="00FB7832">
        <w:rPr>
          <w:sz w:val="24"/>
          <w:szCs w:val="24"/>
          <w:lang w:val="en-GB"/>
        </w:rPr>
        <w:t>2.</w:t>
      </w:r>
      <w:r w:rsidRPr="00FB7832">
        <w:rPr>
          <w:sz w:val="24"/>
          <w:szCs w:val="24"/>
          <w:lang w:val="en-GB"/>
        </w:rPr>
        <w:tab/>
        <w:t xml:space="preserve">The original text of this Treaty, of which the Arabic, Chinese, English, French, Russian, and </w:t>
      </w:r>
      <w:r w:rsidRPr="00FB7832">
        <w:rPr>
          <w:spacing w:val="-1"/>
          <w:sz w:val="24"/>
          <w:szCs w:val="24"/>
          <w:lang w:val="en-GB"/>
        </w:rPr>
        <w:t>Spanish texts are equally authentic.</w:t>
      </w:r>
    </w:p>
    <w:p w:rsidR="00254E28" w:rsidRPr="00FB7832" w:rsidRDefault="00254E28" w:rsidP="00254E28"/>
    <w:p w:rsidR="00A4595E" w:rsidRPr="00FB7832" w:rsidRDefault="00A4595E"/>
    <w:sectPr w:rsidR="00A4595E" w:rsidRPr="00FB7832" w:rsidSect="00A3102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089" w:rsidRDefault="000B0089" w:rsidP="00602354">
      <w:r>
        <w:separator/>
      </w:r>
    </w:p>
  </w:endnote>
  <w:endnote w:type="continuationSeparator" w:id="0">
    <w:p w:rsidR="000B0089" w:rsidRDefault="000B0089" w:rsidP="00602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6034"/>
      <w:docPartObj>
        <w:docPartGallery w:val="Page Numbers (Bottom of Page)"/>
        <w:docPartUnique/>
      </w:docPartObj>
    </w:sdtPr>
    <w:sdtContent>
      <w:p w:rsidR="00602354" w:rsidRDefault="00F8432E">
        <w:pPr>
          <w:pStyle w:val="Footer"/>
          <w:jc w:val="center"/>
        </w:pPr>
        <w:fldSimple w:instr=" PAGE   \* MERGEFORMAT ">
          <w:r w:rsidR="004A7C58">
            <w:rPr>
              <w:noProof/>
            </w:rPr>
            <w:t>1</w:t>
          </w:r>
        </w:fldSimple>
      </w:p>
    </w:sdtContent>
  </w:sdt>
  <w:p w:rsidR="00602354" w:rsidRDefault="00602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089" w:rsidRDefault="000B0089" w:rsidP="00602354">
      <w:r>
        <w:separator/>
      </w:r>
    </w:p>
  </w:footnote>
  <w:footnote w:type="continuationSeparator" w:id="0">
    <w:p w:rsidR="000B0089" w:rsidRDefault="000B0089" w:rsidP="006023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FC80666"/>
    <w:lvl w:ilvl="0">
      <w:start w:val="1"/>
      <w:numFmt w:val="decimal"/>
      <w:lvlText w:val="%1."/>
      <w:lvlJc w:val="left"/>
      <w:rPr>
        <w:rFonts w:ascii="Times New Roman" w:eastAsia="Arial Unicode MS"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83ED4"/>
    <w:multiLevelType w:val="hybridMultilevel"/>
    <w:tmpl w:val="31E0E152"/>
    <w:lvl w:ilvl="0" w:tplc="FD180B20">
      <w:start w:val="1"/>
      <w:numFmt w:val="decimal"/>
      <w:lvlText w:val="%1."/>
      <w:lvlJc w:val="left"/>
      <w:pPr>
        <w:ind w:left="108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A0D6E"/>
    <w:multiLevelType w:val="hybridMultilevel"/>
    <w:tmpl w:val="E7483668"/>
    <w:lvl w:ilvl="0" w:tplc="2FFA02B2">
      <w:start w:val="1"/>
      <w:numFmt w:val="lowerLetter"/>
      <w:lvlText w:val="%1."/>
      <w:lvlJc w:val="left"/>
      <w:pPr>
        <w:tabs>
          <w:tab w:val="num" w:pos="1080"/>
        </w:tabs>
        <w:ind w:left="1080" w:hanging="360"/>
      </w:pPr>
      <w:rPr>
        <w:rFonts w:cs="Times New Roman" w:hint="default"/>
      </w:rPr>
    </w:lvl>
    <w:lvl w:ilvl="1" w:tplc="5C28CF52">
      <w:start w:val="1"/>
      <w:numFmt w:val="decimal"/>
      <w:lvlText w:val="%2."/>
      <w:lvlJc w:val="left"/>
      <w:pPr>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C8C6D3E"/>
    <w:multiLevelType w:val="hybridMultilevel"/>
    <w:tmpl w:val="7BEA1FEE"/>
    <w:lvl w:ilvl="0" w:tplc="C40446DE">
      <w:start w:val="2"/>
      <w:numFmt w:val="decimal"/>
      <w:lvlText w:val="%1."/>
      <w:lvlJc w:val="left"/>
      <w:pPr>
        <w:ind w:left="16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80967"/>
    <w:multiLevelType w:val="hybridMultilevel"/>
    <w:tmpl w:val="D7268E04"/>
    <w:lvl w:ilvl="0" w:tplc="BF08413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2599D"/>
    <w:multiLevelType w:val="multilevel"/>
    <w:tmpl w:val="3FBEAD8C"/>
    <w:lvl w:ilvl="0">
      <w:numFmt w:val="decimal"/>
      <w:lvlText w:val=""/>
      <w:lvlJc w:val="left"/>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303759"/>
    <w:multiLevelType w:val="hybridMultilevel"/>
    <w:tmpl w:val="080A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21388"/>
    <w:multiLevelType w:val="hybridMultilevel"/>
    <w:tmpl w:val="E5267CB8"/>
    <w:lvl w:ilvl="0" w:tplc="572A5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E5C52"/>
    <w:multiLevelType w:val="hybridMultilevel"/>
    <w:tmpl w:val="FDEE52E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2BD30397"/>
    <w:multiLevelType w:val="hybridMultilevel"/>
    <w:tmpl w:val="E6B68684"/>
    <w:lvl w:ilvl="0" w:tplc="D6E80314">
      <w:start w:val="1"/>
      <w:numFmt w:val="decimal"/>
      <w:lvlText w:val="%1."/>
      <w:lvlJc w:val="left"/>
      <w:pPr>
        <w:ind w:left="108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75AAD"/>
    <w:multiLevelType w:val="hybridMultilevel"/>
    <w:tmpl w:val="3E0C9ED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DD90967"/>
    <w:multiLevelType w:val="hybridMultilevel"/>
    <w:tmpl w:val="ACC8F308"/>
    <w:lvl w:ilvl="0" w:tplc="DF8C9966">
      <w:start w:val="1"/>
      <w:numFmt w:val="decimal"/>
      <w:lvlText w:val="%1."/>
      <w:lvlJc w:val="left"/>
      <w:pPr>
        <w:ind w:left="16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8F64AA"/>
    <w:multiLevelType w:val="hybridMultilevel"/>
    <w:tmpl w:val="4ED842EE"/>
    <w:lvl w:ilvl="0" w:tplc="0526FE46">
      <w:start w:val="1"/>
      <w:numFmt w:val="decimal"/>
      <w:lvlText w:val="%1."/>
      <w:lvlJc w:val="left"/>
      <w:pPr>
        <w:ind w:left="108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D6B6D"/>
    <w:multiLevelType w:val="hybridMultilevel"/>
    <w:tmpl w:val="015A3DAA"/>
    <w:lvl w:ilvl="0" w:tplc="81E6F034">
      <w:start w:val="1"/>
      <w:numFmt w:val="decimal"/>
      <w:lvlText w:val="%1."/>
      <w:lvlJc w:val="left"/>
      <w:pPr>
        <w:ind w:left="16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3F1FDD"/>
    <w:multiLevelType w:val="hybridMultilevel"/>
    <w:tmpl w:val="0E6E06C6"/>
    <w:lvl w:ilvl="0" w:tplc="B246A6A4">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514467"/>
    <w:multiLevelType w:val="hybridMultilevel"/>
    <w:tmpl w:val="9FBA3750"/>
    <w:lvl w:ilvl="0" w:tplc="8960BA96">
      <w:start w:val="1"/>
      <w:numFmt w:val="decimal"/>
      <w:lvlText w:val="%1."/>
      <w:lvlJc w:val="left"/>
      <w:pPr>
        <w:ind w:left="108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A3F68"/>
    <w:multiLevelType w:val="hybridMultilevel"/>
    <w:tmpl w:val="77686F02"/>
    <w:lvl w:ilvl="0" w:tplc="0192923C">
      <w:start w:val="1"/>
      <w:numFmt w:val="decimal"/>
      <w:lvlText w:val="%1."/>
      <w:lvlJc w:val="left"/>
      <w:pPr>
        <w:ind w:left="16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AA55DE"/>
    <w:multiLevelType w:val="hybridMultilevel"/>
    <w:tmpl w:val="EF52E31E"/>
    <w:lvl w:ilvl="0" w:tplc="9CEEE2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8571C5"/>
    <w:multiLevelType w:val="hybridMultilevel"/>
    <w:tmpl w:val="D03C4C90"/>
    <w:lvl w:ilvl="0" w:tplc="083889B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64F93"/>
    <w:multiLevelType w:val="hybridMultilevel"/>
    <w:tmpl w:val="FCD8AA52"/>
    <w:lvl w:ilvl="0" w:tplc="04090019">
      <w:start w:val="1"/>
      <w:numFmt w:val="lowerLetter"/>
      <w:lvlText w:val="%1."/>
      <w:lvlJc w:val="left"/>
      <w:pPr>
        <w:tabs>
          <w:tab w:val="num" w:pos="1620"/>
        </w:tabs>
        <w:ind w:left="162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22">
    <w:nsid w:val="50EE711F"/>
    <w:multiLevelType w:val="hybridMultilevel"/>
    <w:tmpl w:val="E19CC18E"/>
    <w:lvl w:ilvl="0" w:tplc="BAECA0E2">
      <w:start w:val="1"/>
      <w:numFmt w:val="decimal"/>
      <w:lvlText w:val="%1."/>
      <w:lvlJc w:val="left"/>
      <w:pPr>
        <w:ind w:left="16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760D76"/>
    <w:multiLevelType w:val="hybridMultilevel"/>
    <w:tmpl w:val="40149CBC"/>
    <w:lvl w:ilvl="0" w:tplc="AEE89EA8">
      <w:start w:val="2"/>
      <w:numFmt w:val="lowerLetter"/>
      <w:lvlText w:val="%1."/>
      <w:lvlJc w:val="left"/>
      <w:pPr>
        <w:ind w:left="1080" w:hanging="360"/>
      </w:pPr>
      <w:rPr>
        <w:rFonts w:hAnsi="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F17A2C"/>
    <w:multiLevelType w:val="hybridMultilevel"/>
    <w:tmpl w:val="5128FE78"/>
    <w:lvl w:ilvl="0" w:tplc="392EE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96045B"/>
    <w:multiLevelType w:val="hybridMultilevel"/>
    <w:tmpl w:val="6AB071F6"/>
    <w:lvl w:ilvl="0" w:tplc="7A3CE570">
      <w:start w:val="1"/>
      <w:numFmt w:val="decimal"/>
      <w:lvlText w:val="%1."/>
      <w:lvlJc w:val="left"/>
      <w:pPr>
        <w:ind w:left="16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50CF7"/>
    <w:multiLevelType w:val="hybridMultilevel"/>
    <w:tmpl w:val="217E3DF6"/>
    <w:lvl w:ilvl="0" w:tplc="DDCEDCEA">
      <w:start w:val="1"/>
      <w:numFmt w:val="decimal"/>
      <w:lvlText w:val="%1."/>
      <w:lvlJc w:val="left"/>
      <w:pPr>
        <w:ind w:left="16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7148BA"/>
    <w:multiLevelType w:val="hybridMultilevel"/>
    <w:tmpl w:val="475ADD58"/>
    <w:lvl w:ilvl="0" w:tplc="7F8A5EE4">
      <w:start w:val="1"/>
      <w:numFmt w:val="decimal"/>
      <w:lvlText w:val="%1."/>
      <w:lvlJc w:val="left"/>
      <w:pPr>
        <w:ind w:left="108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C735B7"/>
    <w:multiLevelType w:val="hybridMultilevel"/>
    <w:tmpl w:val="CEE25F7E"/>
    <w:lvl w:ilvl="0" w:tplc="94B4231E">
      <w:start w:val="2"/>
      <w:numFmt w:val="decimal"/>
      <w:lvlText w:val="%1."/>
      <w:lvlJc w:val="left"/>
      <w:pPr>
        <w:ind w:left="144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E263298"/>
    <w:multiLevelType w:val="hybridMultilevel"/>
    <w:tmpl w:val="6F14C00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7FC01DC"/>
    <w:multiLevelType w:val="hybridMultilevel"/>
    <w:tmpl w:val="08B8E57E"/>
    <w:lvl w:ilvl="0" w:tplc="531E2514">
      <w:start w:val="1"/>
      <w:numFmt w:val="decimal"/>
      <w:lvlText w:val="%1."/>
      <w:lvlJc w:val="left"/>
      <w:pPr>
        <w:ind w:left="16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BB00AB"/>
    <w:multiLevelType w:val="hybridMultilevel"/>
    <w:tmpl w:val="8A4E5A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D3D5823"/>
    <w:multiLevelType w:val="hybridMultilevel"/>
    <w:tmpl w:val="F8C68278"/>
    <w:lvl w:ilvl="0" w:tplc="06C4F6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1"/>
  </w:num>
  <w:num w:numId="4">
    <w:abstractNumId w:val="12"/>
  </w:num>
  <w:num w:numId="5">
    <w:abstractNumId w:val="29"/>
  </w:num>
  <w:num w:numId="6">
    <w:abstractNumId w:val="28"/>
  </w:num>
  <w:num w:numId="7">
    <w:abstractNumId w:val="0"/>
  </w:num>
  <w:num w:numId="8">
    <w:abstractNumId w:val="1"/>
  </w:num>
  <w:num w:numId="9">
    <w:abstractNumId w:val="2"/>
  </w:num>
  <w:num w:numId="10">
    <w:abstractNumId w:val="23"/>
  </w:num>
  <w:num w:numId="11">
    <w:abstractNumId w:val="19"/>
  </w:num>
  <w:num w:numId="12">
    <w:abstractNumId w:val="14"/>
  </w:num>
  <w:num w:numId="13">
    <w:abstractNumId w:val="27"/>
  </w:num>
  <w:num w:numId="14">
    <w:abstractNumId w:val="3"/>
  </w:num>
  <w:num w:numId="15">
    <w:abstractNumId w:val="17"/>
  </w:num>
  <w:num w:numId="16">
    <w:abstractNumId w:val="16"/>
  </w:num>
  <w:num w:numId="17">
    <w:abstractNumId w:val="21"/>
  </w:num>
  <w:num w:numId="18">
    <w:abstractNumId w:val="11"/>
  </w:num>
  <w:num w:numId="19">
    <w:abstractNumId w:val="26"/>
  </w:num>
  <w:num w:numId="20">
    <w:abstractNumId w:val="9"/>
  </w:num>
  <w:num w:numId="21">
    <w:abstractNumId w:val="5"/>
  </w:num>
  <w:num w:numId="22">
    <w:abstractNumId w:val="10"/>
  </w:num>
  <w:num w:numId="23">
    <w:abstractNumId w:val="22"/>
  </w:num>
  <w:num w:numId="24">
    <w:abstractNumId w:val="25"/>
  </w:num>
  <w:num w:numId="25">
    <w:abstractNumId w:val="13"/>
  </w:num>
  <w:num w:numId="26">
    <w:abstractNumId w:val="18"/>
  </w:num>
  <w:num w:numId="27">
    <w:abstractNumId w:val="30"/>
  </w:num>
  <w:num w:numId="28">
    <w:abstractNumId w:val="15"/>
  </w:num>
  <w:num w:numId="29">
    <w:abstractNumId w:val="32"/>
  </w:num>
  <w:num w:numId="30">
    <w:abstractNumId w:val="7"/>
  </w:num>
  <w:num w:numId="31">
    <w:abstractNumId w:val="24"/>
  </w:num>
  <w:num w:numId="32">
    <w:abstractNumId w:val="20"/>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277D5"/>
    <w:rsid w:val="000026A4"/>
    <w:rsid w:val="00004155"/>
    <w:rsid w:val="00030408"/>
    <w:rsid w:val="000500F6"/>
    <w:rsid w:val="00064687"/>
    <w:rsid w:val="000668AE"/>
    <w:rsid w:val="000837DB"/>
    <w:rsid w:val="000B0089"/>
    <w:rsid w:val="000B49E0"/>
    <w:rsid w:val="000E5027"/>
    <w:rsid w:val="000F651B"/>
    <w:rsid w:val="00107900"/>
    <w:rsid w:val="001520EB"/>
    <w:rsid w:val="001579AE"/>
    <w:rsid w:val="00170270"/>
    <w:rsid w:val="00187652"/>
    <w:rsid w:val="001916DA"/>
    <w:rsid w:val="001B1B40"/>
    <w:rsid w:val="001C181E"/>
    <w:rsid w:val="001C3095"/>
    <w:rsid w:val="001D2BBF"/>
    <w:rsid w:val="001F597B"/>
    <w:rsid w:val="00212D30"/>
    <w:rsid w:val="00254E28"/>
    <w:rsid w:val="002607D3"/>
    <w:rsid w:val="00261BFF"/>
    <w:rsid w:val="0027793B"/>
    <w:rsid w:val="0028777C"/>
    <w:rsid w:val="002912D5"/>
    <w:rsid w:val="00384E3D"/>
    <w:rsid w:val="00396F34"/>
    <w:rsid w:val="003C4051"/>
    <w:rsid w:val="003D3E9B"/>
    <w:rsid w:val="003E3F5C"/>
    <w:rsid w:val="00403AF1"/>
    <w:rsid w:val="00450A8C"/>
    <w:rsid w:val="00465F5A"/>
    <w:rsid w:val="004763A3"/>
    <w:rsid w:val="004A7C58"/>
    <w:rsid w:val="004B395B"/>
    <w:rsid w:val="004C6DB9"/>
    <w:rsid w:val="004D39B6"/>
    <w:rsid w:val="00510618"/>
    <w:rsid w:val="00585FEC"/>
    <w:rsid w:val="005C3C8F"/>
    <w:rsid w:val="00602354"/>
    <w:rsid w:val="00611F62"/>
    <w:rsid w:val="0061492D"/>
    <w:rsid w:val="0061543B"/>
    <w:rsid w:val="0067134B"/>
    <w:rsid w:val="006730A4"/>
    <w:rsid w:val="00676763"/>
    <w:rsid w:val="006868F3"/>
    <w:rsid w:val="00686C57"/>
    <w:rsid w:val="006950EF"/>
    <w:rsid w:val="006B21A1"/>
    <w:rsid w:val="006E3DC2"/>
    <w:rsid w:val="007058A8"/>
    <w:rsid w:val="007424D0"/>
    <w:rsid w:val="00796795"/>
    <w:rsid w:val="007B38D1"/>
    <w:rsid w:val="007C711D"/>
    <w:rsid w:val="007F56A7"/>
    <w:rsid w:val="00803FC4"/>
    <w:rsid w:val="00826575"/>
    <w:rsid w:val="00826689"/>
    <w:rsid w:val="008545D5"/>
    <w:rsid w:val="00863D69"/>
    <w:rsid w:val="00891931"/>
    <w:rsid w:val="008D7F9D"/>
    <w:rsid w:val="008E0B76"/>
    <w:rsid w:val="008E5366"/>
    <w:rsid w:val="008F5D56"/>
    <w:rsid w:val="00916E11"/>
    <w:rsid w:val="00916F59"/>
    <w:rsid w:val="00936472"/>
    <w:rsid w:val="00936F17"/>
    <w:rsid w:val="009733A3"/>
    <w:rsid w:val="0098014E"/>
    <w:rsid w:val="00996BEA"/>
    <w:rsid w:val="009B442B"/>
    <w:rsid w:val="009E034A"/>
    <w:rsid w:val="009E401D"/>
    <w:rsid w:val="00A31027"/>
    <w:rsid w:val="00A4595E"/>
    <w:rsid w:val="00AA5804"/>
    <w:rsid w:val="00AC616A"/>
    <w:rsid w:val="00AC6A3A"/>
    <w:rsid w:val="00AE777F"/>
    <w:rsid w:val="00B255AC"/>
    <w:rsid w:val="00B333DA"/>
    <w:rsid w:val="00B37DFC"/>
    <w:rsid w:val="00B46779"/>
    <w:rsid w:val="00B84064"/>
    <w:rsid w:val="00BB3E15"/>
    <w:rsid w:val="00BE7970"/>
    <w:rsid w:val="00C166D7"/>
    <w:rsid w:val="00C31445"/>
    <w:rsid w:val="00C93FF9"/>
    <w:rsid w:val="00C95E24"/>
    <w:rsid w:val="00CA2D5C"/>
    <w:rsid w:val="00CC1B0E"/>
    <w:rsid w:val="00CE7A3B"/>
    <w:rsid w:val="00D248B4"/>
    <w:rsid w:val="00D477B6"/>
    <w:rsid w:val="00D60D12"/>
    <w:rsid w:val="00D61AED"/>
    <w:rsid w:val="00D74FA3"/>
    <w:rsid w:val="00DC6E66"/>
    <w:rsid w:val="00DE6489"/>
    <w:rsid w:val="00DF5016"/>
    <w:rsid w:val="00E24678"/>
    <w:rsid w:val="00E277D5"/>
    <w:rsid w:val="00E42F33"/>
    <w:rsid w:val="00E47E56"/>
    <w:rsid w:val="00E67ABE"/>
    <w:rsid w:val="00E84612"/>
    <w:rsid w:val="00EF700B"/>
    <w:rsid w:val="00F46486"/>
    <w:rsid w:val="00F8432E"/>
    <w:rsid w:val="00F86B56"/>
    <w:rsid w:val="00F86B5A"/>
    <w:rsid w:val="00FB6439"/>
    <w:rsid w:val="00FB7832"/>
    <w:rsid w:val="00FF3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7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77D5"/>
    <w:pPr>
      <w:ind w:left="720"/>
      <w:contextualSpacing/>
    </w:pPr>
  </w:style>
  <w:style w:type="paragraph" w:customStyle="1" w:styleId="Body1">
    <w:name w:val="Body 1"/>
    <w:rsid w:val="00E67ABE"/>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Style1">
    <w:name w:val="Style 1"/>
    <w:uiPriority w:val="99"/>
    <w:rsid w:val="00E67AB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E67ABE"/>
    <w:rPr>
      <w:sz w:val="24"/>
    </w:rPr>
  </w:style>
  <w:style w:type="paragraph" w:customStyle="1" w:styleId="Style3">
    <w:name w:val="Style 3"/>
    <w:uiPriority w:val="99"/>
    <w:rsid w:val="00254E28"/>
    <w:pPr>
      <w:widowControl w:val="0"/>
      <w:autoSpaceDE w:val="0"/>
      <w:autoSpaceDN w:val="0"/>
      <w:spacing w:before="180" w:after="0" w:line="285" w:lineRule="auto"/>
    </w:pPr>
    <w:rPr>
      <w:rFonts w:ascii="Times New Roman" w:eastAsia="Times New Roman" w:hAnsi="Times New Roman" w:cs="Times New Roman"/>
      <w:sz w:val="24"/>
      <w:szCs w:val="24"/>
    </w:rPr>
  </w:style>
  <w:style w:type="paragraph" w:customStyle="1" w:styleId="Indent1">
    <w:name w:val="Indent1"/>
    <w:basedOn w:val="Normal"/>
    <w:rsid w:val="00254E28"/>
    <w:pPr>
      <w:ind w:left="720" w:hanging="720"/>
      <w:jc w:val="both"/>
    </w:pPr>
    <w:rPr>
      <w:szCs w:val="20"/>
      <w:lang w:val="en-GB"/>
    </w:rPr>
  </w:style>
  <w:style w:type="character" w:styleId="Emphasis">
    <w:name w:val="Emphasis"/>
    <w:basedOn w:val="DefaultParagraphFont"/>
    <w:uiPriority w:val="20"/>
    <w:qFormat/>
    <w:rsid w:val="00254E28"/>
    <w:rPr>
      <w:i/>
      <w:iCs/>
    </w:rPr>
  </w:style>
  <w:style w:type="paragraph" w:styleId="NoSpacing">
    <w:name w:val="No Spacing"/>
    <w:uiPriority w:val="1"/>
    <w:qFormat/>
    <w:rsid w:val="00212D3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02354"/>
    <w:pPr>
      <w:tabs>
        <w:tab w:val="center" w:pos="4680"/>
        <w:tab w:val="right" w:pos="9360"/>
      </w:tabs>
    </w:pPr>
  </w:style>
  <w:style w:type="character" w:customStyle="1" w:styleId="HeaderChar">
    <w:name w:val="Header Char"/>
    <w:basedOn w:val="DefaultParagraphFont"/>
    <w:link w:val="Header"/>
    <w:uiPriority w:val="99"/>
    <w:semiHidden/>
    <w:rsid w:val="006023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2354"/>
    <w:pPr>
      <w:tabs>
        <w:tab w:val="center" w:pos="4680"/>
        <w:tab w:val="right" w:pos="9360"/>
      </w:tabs>
    </w:pPr>
  </w:style>
  <w:style w:type="character" w:customStyle="1" w:styleId="FooterChar">
    <w:name w:val="Footer Char"/>
    <w:basedOn w:val="DefaultParagraphFont"/>
    <w:link w:val="Footer"/>
    <w:uiPriority w:val="99"/>
    <w:rsid w:val="0060235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18540">
      <w:bodyDiv w:val="1"/>
      <w:marLeft w:val="0"/>
      <w:marRight w:val="0"/>
      <w:marTop w:val="0"/>
      <w:marBottom w:val="0"/>
      <w:divBdr>
        <w:top w:val="none" w:sz="0" w:space="0" w:color="auto"/>
        <w:left w:val="none" w:sz="0" w:space="0" w:color="auto"/>
        <w:bottom w:val="none" w:sz="0" w:space="0" w:color="auto"/>
        <w:right w:val="none" w:sz="0" w:space="0" w:color="auto"/>
      </w:divBdr>
      <w:divsChild>
        <w:div w:id="1428766601">
          <w:marLeft w:val="0"/>
          <w:marRight w:val="0"/>
          <w:marTop w:val="0"/>
          <w:marBottom w:val="0"/>
          <w:divBdr>
            <w:top w:val="single" w:sz="6" w:space="0" w:color="5056A3"/>
            <w:left w:val="single" w:sz="6" w:space="0" w:color="5056A3"/>
            <w:bottom w:val="single" w:sz="6" w:space="0" w:color="5056A3"/>
            <w:right w:val="single" w:sz="6" w:space="0" w:color="5056A3"/>
          </w:divBdr>
          <w:divsChild>
            <w:div w:id="19439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1733">
      <w:bodyDiv w:val="1"/>
      <w:marLeft w:val="0"/>
      <w:marRight w:val="0"/>
      <w:marTop w:val="0"/>
      <w:marBottom w:val="0"/>
      <w:divBdr>
        <w:top w:val="none" w:sz="0" w:space="0" w:color="auto"/>
        <w:left w:val="none" w:sz="0" w:space="0" w:color="auto"/>
        <w:bottom w:val="none" w:sz="0" w:space="0" w:color="auto"/>
        <w:right w:val="none" w:sz="0" w:space="0" w:color="auto"/>
      </w:divBdr>
      <w:divsChild>
        <w:div w:id="589200363">
          <w:marLeft w:val="0"/>
          <w:marRight w:val="0"/>
          <w:marTop w:val="0"/>
          <w:marBottom w:val="0"/>
          <w:divBdr>
            <w:top w:val="single" w:sz="6" w:space="0" w:color="5056A3"/>
            <w:left w:val="single" w:sz="6" w:space="0" w:color="5056A3"/>
            <w:bottom w:val="single" w:sz="6" w:space="0" w:color="5056A3"/>
            <w:right w:val="single" w:sz="6" w:space="0" w:color="5056A3"/>
          </w:divBdr>
          <w:divsChild>
            <w:div w:id="8866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3992</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Stohl</dc:creator>
  <cp:lastModifiedBy>UNODA-User</cp:lastModifiedBy>
  <cp:revision>2</cp:revision>
  <dcterms:created xsi:type="dcterms:W3CDTF">2012-07-24T15:09:00Z</dcterms:created>
  <dcterms:modified xsi:type="dcterms:W3CDTF">2012-07-24T15:09:00Z</dcterms:modified>
</cp:coreProperties>
</file>